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473"/>
        <w:gridCol w:w="77"/>
      </w:tblGrid>
      <w:tr w:rsidR="005C3719" w:rsidRPr="005C3719" w:rsidTr="005C3719">
        <w:trPr>
          <w:tblCellSpacing w:w="0" w:type="dxa"/>
        </w:trPr>
        <w:tc>
          <w:tcPr>
            <w:tcW w:w="0" w:type="auto"/>
            <w:hideMark/>
          </w:tcPr>
          <w:p w:rsidR="005C3719" w:rsidRPr="005C3719" w:rsidRDefault="005C3719" w:rsidP="005C3719">
            <w:pPr>
              <w:spacing w:after="240" w:line="240" w:lineRule="auto"/>
              <w:rPr>
                <w:rFonts w:ascii="Times New Roman" w:eastAsia="Times New Roman" w:hAnsi="Times New Roman" w:cs="Times New Roman"/>
                <w:sz w:val="24"/>
                <w:szCs w:val="24"/>
              </w:rPr>
            </w:pP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Ref: PR-3/AG/35758                                                                                                    Date: 21/11/2005</w:t>
            </w:r>
          </w:p>
          <w:p w:rsidR="005C3719" w:rsidRPr="005C3719" w:rsidRDefault="005C3719" w:rsidP="005C3719">
            <w:pPr>
              <w:spacing w:before="100" w:beforeAutospacing="1" w:after="100" w:afterAutospacing="1" w:line="240" w:lineRule="auto"/>
              <w:jc w:val="center"/>
              <w:rPr>
                <w:rFonts w:ascii="Times New Roman" w:eastAsia="Times New Roman" w:hAnsi="Times New Roman" w:cs="Times New Roman"/>
                <w:sz w:val="24"/>
                <w:szCs w:val="24"/>
              </w:rPr>
            </w:pPr>
            <w:r w:rsidRPr="005C3719">
              <w:rPr>
                <w:rFonts w:ascii="Tahoma" w:eastAsia="Times New Roman" w:hAnsi="Tahoma" w:cs="Tahoma"/>
                <w:b/>
                <w:bCs/>
                <w:caps/>
                <w:sz w:val="24"/>
                <w:szCs w:val="24"/>
              </w:rPr>
              <w:t>Commercial Circular No. 19</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proofErr w:type="gramStart"/>
            <w:r w:rsidRPr="005C3719">
              <w:rPr>
                <w:rFonts w:ascii="Tahoma" w:eastAsia="Times New Roman" w:hAnsi="Tahoma" w:cs="Tahoma"/>
                <w:b/>
                <w:bCs/>
                <w:sz w:val="20"/>
                <w:szCs w:val="20"/>
              </w:rPr>
              <w:t>Sub</w:t>
            </w:r>
            <w:r w:rsidRPr="005C3719">
              <w:rPr>
                <w:rFonts w:ascii="Tahoma" w:eastAsia="Times New Roman" w:hAnsi="Tahoma" w:cs="Tahoma"/>
                <w:sz w:val="20"/>
                <w:szCs w:val="20"/>
              </w:rPr>
              <w:t xml:space="preserve"> :-</w:t>
            </w:r>
            <w:proofErr w:type="gramEnd"/>
            <w:r w:rsidRPr="005C3719">
              <w:rPr>
                <w:rFonts w:ascii="Tahoma" w:eastAsia="Times New Roman" w:hAnsi="Tahoma" w:cs="Tahoma"/>
                <w:sz w:val="20"/>
                <w:szCs w:val="20"/>
              </w:rPr>
              <w:t xml:space="preserve"> Release of power supply on priority basis to agricultural consumers </w:t>
            </w:r>
            <w:r w:rsidRPr="005C3719">
              <w:rPr>
                <w:rFonts w:ascii="Tahoma" w:eastAsia="Times New Roman" w:hAnsi="Tahoma" w:cs="Tahoma"/>
                <w:b/>
                <w:bCs/>
                <w:sz w:val="20"/>
                <w:szCs w:val="20"/>
              </w:rPr>
              <w:t xml:space="preserve">- </w:t>
            </w:r>
            <w:r w:rsidRPr="005C3719">
              <w:rPr>
                <w:rFonts w:ascii="Tahoma" w:eastAsia="Times New Roman" w:hAnsi="Tahoma" w:cs="Tahoma"/>
                <w:b/>
                <w:bCs/>
                <w:sz w:val="18"/>
                <w:szCs w:val="18"/>
              </w:rPr>
              <w:t>“ KRISHI – VIKAS – III SCHEME”.</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The total number of agricultural consumers in the </w:t>
            </w:r>
            <w:proofErr w:type="gramStart"/>
            <w:r w:rsidRPr="005C3719">
              <w:rPr>
                <w:rFonts w:ascii="Tahoma" w:eastAsia="Times New Roman" w:hAnsi="Tahoma" w:cs="Tahoma"/>
                <w:sz w:val="20"/>
                <w:szCs w:val="20"/>
              </w:rPr>
              <w:t>State,</w:t>
            </w:r>
            <w:proofErr w:type="gramEnd"/>
            <w:r w:rsidRPr="005C3719">
              <w:rPr>
                <w:rFonts w:ascii="Tahoma" w:eastAsia="Times New Roman" w:hAnsi="Tahoma" w:cs="Tahoma"/>
                <w:sz w:val="20"/>
                <w:szCs w:val="20"/>
              </w:rPr>
              <w:t xml:space="preserve"> though is maximum among all other State Electricity Boards, the number of prospective agricultural consumers who have completed all the formalities, including payment &amp; submission of Test Report, is also considerably large. Any abnormal delay in getting power supply sometimes results in increase in tendency to obtain the same illegally, resulting in undesired strain on our Distribution System and also adversely affects the “Transmission &amp; Distribution Loss </w:t>
            </w:r>
            <w:proofErr w:type="gramStart"/>
            <w:r w:rsidRPr="005C3719">
              <w:rPr>
                <w:rFonts w:ascii="Tahoma" w:eastAsia="Times New Roman" w:hAnsi="Tahoma" w:cs="Tahoma"/>
                <w:sz w:val="20"/>
                <w:szCs w:val="20"/>
              </w:rPr>
              <w:t>“ in</w:t>
            </w:r>
            <w:proofErr w:type="gramEnd"/>
            <w:r w:rsidRPr="005C3719">
              <w:rPr>
                <w:rFonts w:ascii="Tahoma" w:eastAsia="Times New Roman" w:hAnsi="Tahoma" w:cs="Tahoma"/>
                <w:sz w:val="20"/>
                <w:szCs w:val="20"/>
              </w:rPr>
              <w:t xml:space="preserve"> the system. There is also consistent demand from the prospective agricultural consumers for expeditious release of power supply against payment of capital cost, instead of only normative Service Connection Charges payable as per the prevailing provisions.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In view of the above and as approved by the Board vide Item No. 8 dated 26/10/2005, it has been decided to introduce a scheme </w:t>
            </w:r>
            <w:r w:rsidRPr="005C3719">
              <w:rPr>
                <w:rFonts w:ascii="Tahoma" w:eastAsia="Times New Roman" w:hAnsi="Tahoma" w:cs="Tahoma"/>
                <w:b/>
                <w:bCs/>
                <w:sz w:val="20"/>
                <w:szCs w:val="20"/>
              </w:rPr>
              <w:t>“KRISHI – VIKAS –III SCHEME ”</w:t>
            </w:r>
            <w:r w:rsidRPr="005C3719">
              <w:rPr>
                <w:rFonts w:ascii="Tahoma" w:eastAsia="Times New Roman" w:hAnsi="Tahoma" w:cs="Tahoma"/>
                <w:sz w:val="20"/>
                <w:szCs w:val="20"/>
              </w:rPr>
              <w:t xml:space="preserve"> which will facilitate the prospective agricultural consumers to get the power supply quickly. The salient features of the said scheme are as follows. </w:t>
            </w:r>
          </w:p>
          <w:p w:rsidR="005C3719" w:rsidRPr="005C3719" w:rsidRDefault="005C3719" w:rsidP="005C3719">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The Scheme will be called as </w:t>
            </w:r>
            <w:r w:rsidRPr="005C3719">
              <w:rPr>
                <w:rFonts w:ascii="Tahoma" w:eastAsia="Times New Roman" w:hAnsi="Tahoma" w:cs="Tahoma"/>
                <w:b/>
                <w:bCs/>
                <w:sz w:val="20"/>
                <w:szCs w:val="20"/>
              </w:rPr>
              <w:t xml:space="preserve">“KRISHI-VIKAS-III SCHEME” </w:t>
            </w:r>
            <w:r w:rsidRPr="005C3719">
              <w:rPr>
                <w:rFonts w:ascii="Tahoma" w:eastAsia="Times New Roman" w:hAnsi="Tahoma" w:cs="Tahoma"/>
                <w:sz w:val="20"/>
                <w:szCs w:val="20"/>
              </w:rPr>
              <w:t>consumers having connected load of</w:t>
            </w:r>
            <w:r w:rsidRPr="005C3719">
              <w:rPr>
                <w:rFonts w:ascii="Tahoma" w:eastAsia="Times New Roman" w:hAnsi="Tahoma" w:cs="Tahoma"/>
                <w:sz w:val="20"/>
                <w:szCs w:val="20"/>
              </w:rPr>
              <w:br/>
            </w:r>
            <w:proofErr w:type="spellStart"/>
            <w:r w:rsidRPr="005C3719">
              <w:rPr>
                <w:rFonts w:ascii="Tahoma" w:eastAsia="Times New Roman" w:hAnsi="Tahoma" w:cs="Tahoma"/>
                <w:sz w:val="20"/>
                <w:szCs w:val="20"/>
              </w:rPr>
              <w:t>i</w:t>
            </w:r>
            <w:proofErr w:type="spellEnd"/>
            <w:r w:rsidRPr="005C3719">
              <w:rPr>
                <w:rFonts w:ascii="Tahoma" w:eastAsia="Times New Roman" w:hAnsi="Tahoma" w:cs="Tahoma"/>
                <w:sz w:val="20"/>
                <w:szCs w:val="20"/>
              </w:rPr>
              <w:t xml:space="preserve">)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5 HP and ii) above 5 H.P. and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15 H.P.  </w:t>
            </w:r>
            <w:proofErr w:type="gramStart"/>
            <w:r w:rsidRPr="005C3719">
              <w:rPr>
                <w:rFonts w:ascii="Tahoma" w:eastAsia="Times New Roman" w:hAnsi="Tahoma" w:cs="Tahoma"/>
                <w:sz w:val="20"/>
                <w:szCs w:val="20"/>
              </w:rPr>
              <w:t>will</w:t>
            </w:r>
            <w:proofErr w:type="gramEnd"/>
            <w:r w:rsidRPr="005C3719">
              <w:rPr>
                <w:rFonts w:ascii="Tahoma" w:eastAsia="Times New Roman" w:hAnsi="Tahoma" w:cs="Tahoma"/>
                <w:sz w:val="20"/>
                <w:szCs w:val="20"/>
              </w:rPr>
              <w:t xml:space="preserve"> be eligible for the said Scheme.</w:t>
            </w:r>
          </w:p>
          <w:p w:rsidR="005C3719" w:rsidRPr="005C3719" w:rsidRDefault="005C3719" w:rsidP="005C3719">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The Scheme will be implemented as per the following schedule:</w:t>
            </w: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4"/>
              <w:gridCol w:w="2153"/>
              <w:gridCol w:w="7343"/>
            </w:tblGrid>
            <w:tr w:rsidR="005C3719" w:rsidRPr="005C3719" w:rsidTr="005C3719">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C3719">
                    <w:rPr>
                      <w:rFonts w:ascii="Tahoma" w:eastAsia="Times New Roman" w:hAnsi="Tahoma" w:cs="Tahoma"/>
                      <w:b/>
                      <w:bCs/>
                      <w:sz w:val="20"/>
                      <w:szCs w:val="20"/>
                    </w:rPr>
                    <w:t>Sr.No</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5C3719" w:rsidRPr="005C3719" w:rsidRDefault="005C3719" w:rsidP="005C3719">
                  <w:pPr>
                    <w:spacing w:before="100" w:beforeAutospacing="1" w:after="100" w:afterAutospacing="1" w:line="240" w:lineRule="auto"/>
                    <w:jc w:val="center"/>
                    <w:rPr>
                      <w:rFonts w:ascii="Times New Roman" w:eastAsia="Times New Roman" w:hAnsi="Times New Roman" w:cs="Times New Roman"/>
                      <w:sz w:val="24"/>
                      <w:szCs w:val="24"/>
                    </w:rPr>
                  </w:pPr>
                  <w:r w:rsidRPr="005C3719">
                    <w:rPr>
                      <w:rFonts w:ascii="Tahoma" w:eastAsia="Times New Roman" w:hAnsi="Tahoma" w:cs="Tahoma"/>
                      <w:b/>
                      <w:bCs/>
                      <w:sz w:val="20"/>
                      <w:szCs w:val="20"/>
                    </w:rPr>
                    <w:t>Activity</w:t>
                  </w:r>
                </w:p>
              </w:tc>
              <w:tc>
                <w:tcPr>
                  <w:tcW w:w="7380" w:type="dxa"/>
                  <w:tcBorders>
                    <w:top w:val="outset" w:sz="6" w:space="0" w:color="auto"/>
                    <w:left w:val="outset" w:sz="6" w:space="0" w:color="auto"/>
                    <w:bottom w:val="outset" w:sz="6" w:space="0" w:color="auto"/>
                    <w:right w:val="outset" w:sz="6" w:space="0" w:color="auto"/>
                  </w:tcBorders>
                  <w:hideMark/>
                </w:tcPr>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b/>
                      <w:bCs/>
                      <w:sz w:val="20"/>
                      <w:szCs w:val="20"/>
                    </w:rPr>
                    <w:t>Time Limit and details of activity</w:t>
                  </w:r>
                </w:p>
              </w:tc>
            </w:tr>
            <w:tr w:rsidR="005C3719" w:rsidRPr="005C3719" w:rsidTr="005C3719">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1</w:t>
                  </w:r>
                </w:p>
              </w:tc>
              <w:tc>
                <w:tcPr>
                  <w:tcW w:w="2160" w:type="dxa"/>
                  <w:tcBorders>
                    <w:top w:val="outset" w:sz="6" w:space="0" w:color="auto"/>
                    <w:left w:val="outset" w:sz="6" w:space="0" w:color="auto"/>
                    <w:bottom w:val="outset" w:sz="6" w:space="0" w:color="auto"/>
                    <w:right w:val="outset" w:sz="6" w:space="0" w:color="auto"/>
                  </w:tcBorders>
                  <w:hideMark/>
                </w:tcPr>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Acceptance of application, completed in all respect.</w:t>
                  </w:r>
                </w:p>
              </w:tc>
              <w:tc>
                <w:tcPr>
                  <w:tcW w:w="7380" w:type="dxa"/>
                  <w:tcBorders>
                    <w:top w:val="outset" w:sz="6" w:space="0" w:color="auto"/>
                    <w:left w:val="outset" w:sz="6" w:space="0" w:color="auto"/>
                    <w:bottom w:val="outset" w:sz="6" w:space="0" w:color="auto"/>
                    <w:right w:val="outset" w:sz="6" w:space="0" w:color="auto"/>
                  </w:tcBorders>
                  <w:hideMark/>
                </w:tcPr>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31.12.2005</w:t>
                  </w:r>
                </w:p>
              </w:tc>
            </w:tr>
            <w:tr w:rsidR="005C3719" w:rsidRPr="005C3719" w:rsidTr="005C3719">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2</w:t>
                  </w:r>
                </w:p>
              </w:tc>
              <w:tc>
                <w:tcPr>
                  <w:tcW w:w="2160" w:type="dxa"/>
                  <w:tcBorders>
                    <w:top w:val="outset" w:sz="6" w:space="0" w:color="auto"/>
                    <w:left w:val="outset" w:sz="6" w:space="0" w:color="auto"/>
                    <w:bottom w:val="outset" w:sz="6" w:space="0" w:color="auto"/>
                    <w:right w:val="outset" w:sz="6" w:space="0" w:color="auto"/>
                  </w:tcBorders>
                  <w:hideMark/>
                </w:tcPr>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Survey &amp; issue of firm quotation</w:t>
                  </w:r>
                </w:p>
              </w:tc>
              <w:tc>
                <w:tcPr>
                  <w:tcW w:w="7380" w:type="dxa"/>
                  <w:tcBorders>
                    <w:top w:val="outset" w:sz="6" w:space="0" w:color="auto"/>
                    <w:left w:val="outset" w:sz="6" w:space="0" w:color="auto"/>
                    <w:bottom w:val="outset" w:sz="6" w:space="0" w:color="auto"/>
                    <w:right w:val="outset" w:sz="6" w:space="0" w:color="auto"/>
                  </w:tcBorders>
                  <w:hideMark/>
                </w:tcPr>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Within one month of receipt of application.</w:t>
                  </w:r>
                </w:p>
              </w:tc>
            </w:tr>
            <w:tr w:rsidR="005C3719" w:rsidRPr="005C3719" w:rsidTr="005C3719">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3</w:t>
                  </w:r>
                </w:p>
              </w:tc>
              <w:tc>
                <w:tcPr>
                  <w:tcW w:w="2160" w:type="dxa"/>
                  <w:tcBorders>
                    <w:top w:val="outset" w:sz="6" w:space="0" w:color="auto"/>
                    <w:left w:val="outset" w:sz="6" w:space="0" w:color="auto"/>
                    <w:bottom w:val="outset" w:sz="6" w:space="0" w:color="auto"/>
                    <w:right w:val="outset" w:sz="6" w:space="0" w:color="auto"/>
                  </w:tcBorders>
                  <w:hideMark/>
                </w:tcPr>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Payment of necessary charges &amp; completion of other formalities, like submission of Test report, execution of agreement, etc.</w:t>
                  </w:r>
                </w:p>
              </w:tc>
              <w:tc>
                <w:tcPr>
                  <w:tcW w:w="7380" w:type="dxa"/>
                  <w:tcBorders>
                    <w:top w:val="outset" w:sz="6" w:space="0" w:color="auto"/>
                    <w:left w:val="outset" w:sz="6" w:space="0" w:color="auto"/>
                    <w:bottom w:val="outset" w:sz="6" w:space="0" w:color="auto"/>
                    <w:right w:val="outset" w:sz="6" w:space="0" w:color="auto"/>
                  </w:tcBorders>
                  <w:hideMark/>
                </w:tcPr>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Within 30 days after issue of firm quotation. Test report is to be submitted within 15 days from date of receipt of the payment and agreement to be executed immediately. If payment is not within due date his name will be cancelled.</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In case of non-submission of test report and non-execution of agreement within 15 days from the date of receipt of </w:t>
                  </w:r>
                  <w:proofErr w:type="gramStart"/>
                  <w:r w:rsidRPr="005C3719">
                    <w:rPr>
                      <w:rFonts w:ascii="Tahoma" w:eastAsia="Times New Roman" w:hAnsi="Tahoma" w:cs="Tahoma"/>
                      <w:sz w:val="20"/>
                      <w:szCs w:val="20"/>
                    </w:rPr>
                    <w:t>payment.,</w:t>
                  </w:r>
                  <w:proofErr w:type="gramEnd"/>
                  <w:r w:rsidRPr="005C3719">
                    <w:rPr>
                      <w:rFonts w:ascii="Tahoma" w:eastAsia="Times New Roman" w:hAnsi="Tahoma" w:cs="Tahoma"/>
                      <w:sz w:val="20"/>
                      <w:szCs w:val="20"/>
                    </w:rPr>
                    <w:t xml:space="preserve"> the beneficiary shall not be considered under </w:t>
                  </w:r>
                  <w:proofErr w:type="spellStart"/>
                  <w:r w:rsidRPr="005C3719">
                    <w:rPr>
                      <w:rFonts w:ascii="Tahoma" w:eastAsia="Times New Roman" w:hAnsi="Tahoma" w:cs="Tahoma"/>
                      <w:sz w:val="20"/>
                      <w:szCs w:val="20"/>
                    </w:rPr>
                    <w:t>Krishi</w:t>
                  </w:r>
                  <w:proofErr w:type="spellEnd"/>
                  <w:r w:rsidRPr="005C3719">
                    <w:rPr>
                      <w:rFonts w:ascii="Tahoma" w:eastAsia="Times New Roman" w:hAnsi="Tahoma" w:cs="Tahoma"/>
                      <w:sz w:val="20"/>
                      <w:szCs w:val="20"/>
                    </w:rPr>
                    <w:t xml:space="preserve"> </w:t>
                  </w:r>
                  <w:proofErr w:type="spellStart"/>
                  <w:r w:rsidRPr="005C3719">
                    <w:rPr>
                      <w:rFonts w:ascii="Tahoma" w:eastAsia="Times New Roman" w:hAnsi="Tahoma" w:cs="Tahoma"/>
                      <w:sz w:val="20"/>
                      <w:szCs w:val="20"/>
                    </w:rPr>
                    <w:t>Vikas</w:t>
                  </w:r>
                  <w:proofErr w:type="spellEnd"/>
                  <w:r w:rsidRPr="005C3719">
                    <w:rPr>
                      <w:rFonts w:ascii="Tahoma" w:eastAsia="Times New Roman" w:hAnsi="Tahoma" w:cs="Tahoma"/>
                      <w:sz w:val="20"/>
                      <w:szCs w:val="20"/>
                    </w:rPr>
                    <w:t xml:space="preserve">-III Scheme and his name shall stand cancelled. </w:t>
                  </w:r>
                </w:p>
              </w:tc>
            </w:tr>
            <w:tr w:rsidR="005C3719" w:rsidRPr="005C3719" w:rsidTr="005C3719">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4</w:t>
                  </w:r>
                </w:p>
              </w:tc>
              <w:tc>
                <w:tcPr>
                  <w:tcW w:w="2160" w:type="dxa"/>
                  <w:tcBorders>
                    <w:top w:val="outset" w:sz="6" w:space="0" w:color="auto"/>
                    <w:left w:val="outset" w:sz="6" w:space="0" w:color="auto"/>
                    <w:bottom w:val="outset" w:sz="6" w:space="0" w:color="auto"/>
                    <w:right w:val="outset" w:sz="6" w:space="0" w:color="auto"/>
                  </w:tcBorders>
                  <w:hideMark/>
                </w:tcPr>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Release of connections under the Scheme.</w:t>
                  </w:r>
                </w:p>
              </w:tc>
              <w:tc>
                <w:tcPr>
                  <w:tcW w:w="7380" w:type="dxa"/>
                  <w:tcBorders>
                    <w:top w:val="outset" w:sz="6" w:space="0" w:color="auto"/>
                    <w:left w:val="outset" w:sz="6" w:space="0" w:color="auto"/>
                    <w:bottom w:val="outset" w:sz="6" w:space="0" w:color="auto"/>
                    <w:right w:val="outset" w:sz="6" w:space="0" w:color="auto"/>
                  </w:tcBorders>
                  <w:hideMark/>
                </w:tcPr>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The period for release of connection is proposed as under:</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a) For only service connection within one  month from date of completion of all</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proofErr w:type="gramStart"/>
                  <w:r w:rsidRPr="005C3719">
                    <w:rPr>
                      <w:rFonts w:ascii="Tahoma" w:eastAsia="Times New Roman" w:hAnsi="Tahoma" w:cs="Tahoma"/>
                      <w:sz w:val="20"/>
                      <w:szCs w:val="20"/>
                    </w:rPr>
                    <w:t>the</w:t>
                  </w:r>
                  <w:proofErr w:type="gramEnd"/>
                  <w:r w:rsidRPr="005C3719">
                    <w:rPr>
                      <w:rFonts w:ascii="Tahoma" w:eastAsia="Times New Roman" w:hAnsi="Tahoma" w:cs="Tahoma"/>
                      <w:sz w:val="20"/>
                      <w:szCs w:val="20"/>
                    </w:rPr>
                    <w:t xml:space="preserve"> formalities.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b) For L.T. lines within three months from date of completion of all the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proofErr w:type="gramStart"/>
                  <w:r w:rsidRPr="005C3719">
                    <w:rPr>
                      <w:rFonts w:ascii="Tahoma" w:eastAsia="Times New Roman" w:hAnsi="Tahoma" w:cs="Tahoma"/>
                      <w:sz w:val="20"/>
                      <w:szCs w:val="20"/>
                    </w:rPr>
                    <w:t>formalities</w:t>
                  </w:r>
                  <w:proofErr w:type="gramEnd"/>
                  <w:r w:rsidRPr="005C3719">
                    <w:rPr>
                      <w:rFonts w:ascii="Tahoma" w:eastAsia="Times New Roman" w:hAnsi="Tahoma" w:cs="Tahoma"/>
                      <w:sz w:val="20"/>
                      <w:szCs w:val="20"/>
                    </w:rPr>
                    <w:t xml:space="preserve">.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c) Augmentation of T/F capacity and L.T. execution within three months from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proofErr w:type="gramStart"/>
                  <w:r w:rsidRPr="005C3719">
                    <w:rPr>
                      <w:rFonts w:ascii="Tahoma" w:eastAsia="Times New Roman" w:hAnsi="Tahoma" w:cs="Tahoma"/>
                      <w:sz w:val="20"/>
                      <w:szCs w:val="20"/>
                    </w:rPr>
                    <w:t>date</w:t>
                  </w:r>
                  <w:proofErr w:type="gramEnd"/>
                  <w:r w:rsidRPr="005C3719">
                    <w:rPr>
                      <w:rFonts w:ascii="Tahoma" w:eastAsia="Times New Roman" w:hAnsi="Tahoma" w:cs="Tahoma"/>
                      <w:sz w:val="20"/>
                      <w:szCs w:val="20"/>
                    </w:rPr>
                    <w:t xml:space="preserve"> of completion of all  the formalities.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d) Erection of H.T. Line ,new T/F and L.T. line within four to six months from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proofErr w:type="gramStart"/>
                  <w:r w:rsidRPr="005C3719">
                    <w:rPr>
                      <w:rFonts w:ascii="Tahoma" w:eastAsia="Times New Roman" w:hAnsi="Tahoma" w:cs="Tahoma"/>
                      <w:sz w:val="20"/>
                      <w:szCs w:val="20"/>
                    </w:rPr>
                    <w:t>date</w:t>
                  </w:r>
                  <w:proofErr w:type="gramEnd"/>
                  <w:r w:rsidRPr="005C3719">
                    <w:rPr>
                      <w:rFonts w:ascii="Tahoma" w:eastAsia="Times New Roman" w:hAnsi="Tahoma" w:cs="Tahoma"/>
                      <w:sz w:val="20"/>
                      <w:szCs w:val="20"/>
                    </w:rPr>
                    <w:t xml:space="preserve"> of completion of all the formalities.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If the beneficiary is availing unauthorized supply, the assessment towards energy charges for the unauthorized use should be recovered as per Board’s Rules and directives from MERC.    </w:t>
                  </w:r>
                </w:p>
              </w:tc>
            </w:tr>
          </w:tbl>
          <w:p w:rsidR="005C3719" w:rsidRPr="005C3719" w:rsidRDefault="005C3719" w:rsidP="005C3719">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For connected Load up to 5 H.P. the other details of the scheme are as follows: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b/>
                <w:bCs/>
                <w:sz w:val="20"/>
                <w:szCs w:val="20"/>
              </w:rPr>
              <w:t>(A)      ZERO POLE CASES</w:t>
            </w:r>
            <w:r w:rsidRPr="005C3719">
              <w:rPr>
                <w:rFonts w:ascii="Tahoma" w:eastAsia="Times New Roman" w:hAnsi="Tahoma" w:cs="Tahoma"/>
                <w:sz w:val="20"/>
                <w:szCs w:val="20"/>
              </w:rPr>
              <w:t xml:space="preserve">: (which are technically feasible on existing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proofErr w:type="gramStart"/>
            <w:r w:rsidRPr="005C3719">
              <w:rPr>
                <w:rFonts w:ascii="Tahoma" w:eastAsia="Times New Roman" w:hAnsi="Tahoma" w:cs="Tahoma"/>
                <w:sz w:val="20"/>
                <w:szCs w:val="20"/>
              </w:rPr>
              <w:t>network</w:t>
            </w:r>
            <w:proofErr w:type="gramEnd"/>
            <w:r w:rsidRPr="005C3719">
              <w:rPr>
                <w:rFonts w:ascii="Tahoma" w:eastAsia="Times New Roman" w:hAnsi="Tahoma" w:cs="Tahoma"/>
                <w:sz w:val="20"/>
                <w:szCs w:val="20"/>
              </w:rPr>
              <w:t xml:space="preserve"> both for loading conditions and percentage V.R.)</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b/>
                <w:bCs/>
                <w:sz w:val="20"/>
                <w:szCs w:val="20"/>
              </w:rPr>
              <w:t>a)</w:t>
            </w:r>
            <w:r w:rsidRPr="005C3719">
              <w:rPr>
                <w:rFonts w:ascii="Times New Roman" w:eastAsia="Times New Roman" w:hAnsi="Times New Roman" w:cs="Times New Roman"/>
                <w:b/>
                <w:bCs/>
                <w:sz w:val="14"/>
                <w:szCs w:val="14"/>
              </w:rPr>
              <w:t xml:space="preserve">     </w:t>
            </w:r>
            <w:r w:rsidRPr="005C3719">
              <w:rPr>
                <w:rFonts w:ascii="Tahoma" w:eastAsia="Times New Roman" w:hAnsi="Tahoma" w:cs="Tahoma"/>
                <w:b/>
                <w:bCs/>
                <w:sz w:val="20"/>
                <w:szCs w:val="20"/>
              </w:rPr>
              <w:t>For those who have applied &amp; paid the Charges: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Connections to be released immediately (within 3 months) after payment of normal Service Connections Charges as per Conditions of</w:t>
            </w:r>
            <w:proofErr w:type="gramStart"/>
            <w:r w:rsidRPr="005C3719">
              <w:rPr>
                <w:rFonts w:ascii="Tahoma" w:eastAsia="Times New Roman" w:hAnsi="Tahoma" w:cs="Tahoma"/>
                <w:sz w:val="20"/>
                <w:szCs w:val="20"/>
              </w:rPr>
              <w:t>  Supply</w:t>
            </w:r>
            <w:proofErr w:type="gramEnd"/>
            <w:r w:rsidRPr="005C3719">
              <w:rPr>
                <w:rFonts w:ascii="Tahoma" w:eastAsia="Times New Roman" w:hAnsi="Tahoma" w:cs="Tahoma"/>
                <w:sz w:val="20"/>
                <w:szCs w:val="20"/>
              </w:rPr>
              <w:t>.</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b/>
                <w:bCs/>
                <w:sz w:val="20"/>
                <w:szCs w:val="20"/>
              </w:rPr>
              <w:t>b)</w:t>
            </w:r>
            <w:r w:rsidRPr="005C3719">
              <w:rPr>
                <w:rFonts w:ascii="Times New Roman" w:eastAsia="Times New Roman" w:hAnsi="Times New Roman" w:cs="Times New Roman"/>
                <w:b/>
                <w:bCs/>
                <w:sz w:val="14"/>
                <w:szCs w:val="14"/>
              </w:rPr>
              <w:t xml:space="preserve">     </w:t>
            </w:r>
            <w:r w:rsidRPr="005C3719">
              <w:rPr>
                <w:rFonts w:ascii="Tahoma" w:eastAsia="Times New Roman" w:hAnsi="Tahoma" w:cs="Tahoma"/>
                <w:b/>
                <w:bCs/>
                <w:sz w:val="20"/>
                <w:szCs w:val="20"/>
              </w:rPr>
              <w:t>For those who have applied, paid the charges and are   availing electric supply illegally:</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Connections to be released immediately ( within 3 months)   after payment of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5C3719">
              <w:rPr>
                <w:rFonts w:ascii="Tahoma" w:eastAsia="Times New Roman" w:hAnsi="Tahoma" w:cs="Tahoma"/>
                <w:sz w:val="20"/>
                <w:szCs w:val="20"/>
              </w:rPr>
              <w:t>i</w:t>
            </w:r>
            <w:proofErr w:type="spellEnd"/>
            <w:r w:rsidRPr="005C3719">
              <w:rPr>
                <w:rFonts w:ascii="Tahoma" w:eastAsia="Times New Roman" w:hAnsi="Tahoma" w:cs="Tahoma"/>
                <w:sz w:val="20"/>
                <w:szCs w:val="20"/>
              </w:rPr>
              <w:t>.</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Normal</w:t>
            </w:r>
            <w:proofErr w:type="gramEnd"/>
            <w:r w:rsidRPr="005C3719">
              <w:rPr>
                <w:rFonts w:ascii="Tahoma" w:eastAsia="Times New Roman" w:hAnsi="Tahoma" w:cs="Tahoma"/>
                <w:sz w:val="20"/>
                <w:szCs w:val="20"/>
              </w:rPr>
              <w:t xml:space="preserve"> Service Connection Charges as per conditions of Supply,</w:t>
            </w:r>
            <w:r w:rsidRPr="005C3719">
              <w:rPr>
                <w:rFonts w:ascii="Tahoma" w:eastAsia="Times New Roman" w:hAnsi="Tahoma" w:cs="Tahoma"/>
                <w:sz w:val="20"/>
                <w:szCs w:val="20"/>
              </w:rPr>
              <w:br/>
            </w:r>
            <w:r w:rsidRPr="005C3719">
              <w:rPr>
                <w:rFonts w:ascii="Tahoma" w:eastAsia="Times New Roman" w:hAnsi="Tahoma" w:cs="Tahoma"/>
                <w:sz w:val="20"/>
                <w:szCs w:val="20"/>
              </w:rPr>
              <w:br/>
              <w:t> </w:t>
            </w:r>
            <w:r w:rsidRPr="005C3719">
              <w:rPr>
                <w:rFonts w:ascii="Tahoma" w:eastAsia="Times New Roman" w:hAnsi="Tahoma" w:cs="Tahoma"/>
                <w:sz w:val="20"/>
                <w:szCs w:val="20"/>
                <w:u w:val="single"/>
              </w:rPr>
              <w:t>Plus</w:t>
            </w:r>
            <w:r w:rsidRPr="005C3719">
              <w:rPr>
                <w:rFonts w:ascii="Tahoma" w:eastAsia="Times New Roman" w:hAnsi="Tahoma" w:cs="Tahoma"/>
                <w:sz w:val="20"/>
                <w:szCs w:val="20"/>
                <w:u w:val="single"/>
              </w:rPr>
              <w:br/>
            </w:r>
            <w:r w:rsidRPr="005C3719">
              <w:rPr>
                <w:rFonts w:ascii="Tahoma" w:eastAsia="Times New Roman" w:hAnsi="Tahoma" w:cs="Tahoma"/>
                <w:sz w:val="20"/>
                <w:szCs w:val="20"/>
                <w:u w:val="single"/>
              </w:rPr>
              <w:br/>
            </w:r>
            <w:r w:rsidRPr="005C3719">
              <w:rPr>
                <w:rFonts w:ascii="Tahoma" w:eastAsia="Times New Roman" w:hAnsi="Tahoma" w:cs="Tahoma"/>
                <w:sz w:val="20"/>
                <w:szCs w:val="20"/>
              </w:rPr>
              <w:t>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Penalty amounting to six month’s bill (as per MERC rates),</w:t>
            </w:r>
            <w:r w:rsidRPr="005C3719">
              <w:rPr>
                <w:rFonts w:ascii="Tahoma" w:eastAsia="Times New Roman" w:hAnsi="Tahoma" w:cs="Tahoma"/>
                <w:sz w:val="20"/>
                <w:szCs w:val="20"/>
              </w:rPr>
              <w:br/>
            </w:r>
            <w:r w:rsidRPr="005C3719">
              <w:rPr>
                <w:rFonts w:ascii="Tahoma" w:eastAsia="Times New Roman" w:hAnsi="Tahoma" w:cs="Tahoma"/>
                <w:sz w:val="20"/>
                <w:szCs w:val="20"/>
              </w:rPr>
              <w:br/>
              <w:t xml:space="preserve">  </w:t>
            </w:r>
            <w:r w:rsidRPr="005C3719">
              <w:rPr>
                <w:rFonts w:ascii="Tahoma" w:eastAsia="Times New Roman" w:hAnsi="Tahoma" w:cs="Tahoma"/>
                <w:sz w:val="20"/>
                <w:szCs w:val="20"/>
                <w:u w:val="single"/>
              </w:rPr>
              <w:t>Plus</w:t>
            </w:r>
            <w:r w:rsidRPr="005C3719">
              <w:rPr>
                <w:rFonts w:ascii="Tahoma" w:eastAsia="Times New Roman" w:hAnsi="Tahoma" w:cs="Tahoma"/>
                <w:sz w:val="20"/>
                <w:szCs w:val="20"/>
                <w:u w:val="single"/>
              </w:rPr>
              <w:br/>
            </w:r>
            <w:r w:rsidRPr="005C3719">
              <w:rPr>
                <w:rFonts w:ascii="Tahoma" w:eastAsia="Times New Roman" w:hAnsi="Tahoma" w:cs="Tahoma"/>
                <w:sz w:val="20"/>
                <w:szCs w:val="20"/>
                <w:u w:val="single"/>
              </w:rPr>
              <w:br/>
            </w:r>
            <w:r w:rsidRPr="005C3719">
              <w:rPr>
                <w:rFonts w:ascii="Tahoma" w:eastAsia="Times New Roman" w:hAnsi="Tahoma" w:cs="Tahoma"/>
                <w:sz w:val="20"/>
                <w:szCs w:val="20"/>
              </w:rPr>
              <w:lastRenderedPageBreak/>
              <w:t>iii.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A Voluntary Disclosure Fees of -</w:t>
            </w:r>
            <w:r w:rsidRPr="005C3719">
              <w:rPr>
                <w:rFonts w:ascii="Tahoma" w:eastAsia="Times New Roman" w:hAnsi="Tahoma" w:cs="Tahoma"/>
                <w:sz w:val="20"/>
                <w:szCs w:val="20"/>
              </w:rPr>
              <w:br/>
            </w:r>
            <w:r w:rsidRPr="005C3719">
              <w:rPr>
                <w:rFonts w:ascii="Tahoma" w:eastAsia="Times New Roman" w:hAnsi="Tahoma" w:cs="Tahoma"/>
                <w:sz w:val="20"/>
                <w:szCs w:val="20"/>
              </w:rPr>
              <w:br/>
              <w:t xml:space="preserve">a)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3 HP                       : Rs.1</w:t>
            </w:r>
            <w:proofErr w:type="gramStart"/>
            <w:r w:rsidRPr="005C3719">
              <w:rPr>
                <w:rFonts w:ascii="Tahoma" w:eastAsia="Times New Roman" w:hAnsi="Tahoma" w:cs="Tahoma"/>
                <w:sz w:val="20"/>
                <w:szCs w:val="20"/>
              </w:rPr>
              <w:t>,000</w:t>
            </w:r>
            <w:proofErr w:type="gramEnd"/>
            <w:r w:rsidRPr="005C3719">
              <w:rPr>
                <w:rFonts w:ascii="Tahoma" w:eastAsia="Times New Roman" w:hAnsi="Tahoma" w:cs="Tahoma"/>
                <w:sz w:val="20"/>
                <w:szCs w:val="20"/>
              </w:rPr>
              <w:t>/-.</w:t>
            </w:r>
            <w:r w:rsidRPr="005C3719">
              <w:rPr>
                <w:rFonts w:ascii="Tahoma" w:eastAsia="Times New Roman" w:hAnsi="Tahoma" w:cs="Tahoma"/>
                <w:sz w:val="20"/>
                <w:szCs w:val="20"/>
              </w:rPr>
              <w:br/>
              <w:t xml:space="preserve">b) Above 3 HP &amp; Up to 5 </w:t>
            </w:r>
            <w:proofErr w:type="gramStart"/>
            <w:r w:rsidRPr="005C3719">
              <w:rPr>
                <w:rFonts w:ascii="Tahoma" w:eastAsia="Times New Roman" w:hAnsi="Tahoma" w:cs="Tahoma"/>
                <w:sz w:val="20"/>
                <w:szCs w:val="20"/>
              </w:rPr>
              <w:t>HP :</w:t>
            </w:r>
            <w:proofErr w:type="gramEnd"/>
            <w:r w:rsidRPr="005C3719">
              <w:rPr>
                <w:rFonts w:ascii="Tahoma" w:eastAsia="Times New Roman" w:hAnsi="Tahoma" w:cs="Tahoma"/>
                <w:sz w:val="20"/>
                <w:szCs w:val="20"/>
              </w:rPr>
              <w:t xml:space="preserve"> Rs.1500/-.</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b/>
                <w:bCs/>
                <w:sz w:val="20"/>
                <w:szCs w:val="20"/>
              </w:rPr>
              <w:t>c)</w:t>
            </w:r>
            <w:r w:rsidRPr="005C3719">
              <w:rPr>
                <w:rFonts w:ascii="Times New Roman" w:eastAsia="Times New Roman" w:hAnsi="Times New Roman" w:cs="Times New Roman"/>
                <w:b/>
                <w:bCs/>
                <w:sz w:val="14"/>
                <w:szCs w:val="14"/>
              </w:rPr>
              <w:t xml:space="preserve">      </w:t>
            </w:r>
            <w:r w:rsidRPr="005C3719">
              <w:rPr>
                <w:rFonts w:ascii="Tahoma" w:eastAsia="Times New Roman" w:hAnsi="Tahoma" w:cs="Tahoma"/>
                <w:b/>
                <w:bCs/>
                <w:sz w:val="20"/>
                <w:szCs w:val="20"/>
              </w:rPr>
              <w:t>Those who have not applied for connections, but are availing supply illegally:</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Connections to be released immediately( within 3 months) after payment of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C3719">
              <w:rPr>
                <w:rFonts w:ascii="Tahoma" w:eastAsia="Times New Roman" w:hAnsi="Tahoma" w:cs="Tahoma"/>
                <w:sz w:val="20"/>
                <w:szCs w:val="20"/>
              </w:rPr>
              <w:t>i</w:t>
            </w:r>
            <w:proofErr w:type="spellEnd"/>
            <w:r w:rsidRPr="005C3719">
              <w:rPr>
                <w:rFonts w:ascii="Tahoma" w:eastAsia="Times New Roman" w:hAnsi="Tahoma" w:cs="Tahoma"/>
                <w:sz w:val="20"/>
                <w:szCs w:val="20"/>
              </w:rPr>
              <w:t>.</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 xml:space="preserve">Normal Service Connection Charges as per Conditions of Supply.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Penalty amounting to six month’s bill (as per MERC rates)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iii.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A Voluntary Disclosure Fee of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a)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3 HP                       : Rs.2</w:t>
            </w:r>
            <w:proofErr w:type="gramStart"/>
            <w:r w:rsidRPr="005C3719">
              <w:rPr>
                <w:rFonts w:ascii="Tahoma" w:eastAsia="Times New Roman" w:hAnsi="Tahoma" w:cs="Tahoma"/>
                <w:sz w:val="20"/>
                <w:szCs w:val="20"/>
              </w:rPr>
              <w:t>,000</w:t>
            </w:r>
            <w:proofErr w:type="gramEnd"/>
            <w:r w:rsidRPr="005C3719">
              <w:rPr>
                <w:rFonts w:ascii="Tahoma" w:eastAsia="Times New Roman" w:hAnsi="Tahoma" w:cs="Tahoma"/>
                <w:sz w:val="20"/>
                <w:szCs w:val="20"/>
              </w:rPr>
              <w:t>/-.</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b) Above 3 HP &amp; Up to 5 </w:t>
            </w:r>
            <w:proofErr w:type="gramStart"/>
            <w:r w:rsidRPr="005C3719">
              <w:rPr>
                <w:rFonts w:ascii="Tahoma" w:eastAsia="Times New Roman" w:hAnsi="Tahoma" w:cs="Tahoma"/>
                <w:sz w:val="20"/>
                <w:szCs w:val="20"/>
              </w:rPr>
              <w:t>HP :</w:t>
            </w:r>
            <w:proofErr w:type="gramEnd"/>
            <w:r w:rsidRPr="005C3719">
              <w:rPr>
                <w:rFonts w:ascii="Tahoma" w:eastAsia="Times New Roman" w:hAnsi="Tahoma" w:cs="Tahoma"/>
                <w:sz w:val="20"/>
                <w:szCs w:val="20"/>
              </w:rPr>
              <w:t xml:space="preserve"> Rs.3000/-.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b/>
                <w:bCs/>
                <w:sz w:val="20"/>
                <w:szCs w:val="20"/>
              </w:rPr>
              <w:t>(B)         OTHER THAN ZERO POLE CASES</w:t>
            </w:r>
            <w:r w:rsidRPr="005C3719">
              <w:rPr>
                <w:rFonts w:ascii="Tahoma" w:eastAsia="Times New Roman" w:hAnsi="Tahoma" w:cs="Tahoma"/>
                <w:sz w:val="20"/>
                <w:szCs w:val="20"/>
              </w:rPr>
              <w:t xml:space="preserve">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b/>
                <w:bCs/>
                <w:sz w:val="20"/>
                <w:szCs w:val="20"/>
              </w:rPr>
              <w:t>a) For those who have applied &amp; paid the Charges: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Connections to be released immediately (within3 months) after payment of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C3719">
              <w:rPr>
                <w:rFonts w:ascii="Tahoma" w:eastAsia="Times New Roman" w:hAnsi="Tahoma" w:cs="Tahoma"/>
                <w:sz w:val="20"/>
                <w:szCs w:val="20"/>
              </w:rPr>
              <w:t>i</w:t>
            </w:r>
            <w:proofErr w:type="spellEnd"/>
            <w:r w:rsidRPr="005C3719">
              <w:rPr>
                <w:rFonts w:ascii="Tahoma" w:eastAsia="Times New Roman" w:hAnsi="Tahoma" w:cs="Tahoma"/>
                <w:sz w:val="20"/>
                <w:szCs w:val="20"/>
              </w:rPr>
              <w:t>.</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Normal Service Connection Charges as per Conditions of Supply.</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A payment of Rs.10</w:t>
            </w:r>
            <w:proofErr w:type="gramStart"/>
            <w:r w:rsidRPr="005C3719">
              <w:rPr>
                <w:rFonts w:ascii="Tahoma" w:eastAsia="Times New Roman" w:hAnsi="Tahoma" w:cs="Tahoma"/>
                <w:sz w:val="20"/>
                <w:szCs w:val="20"/>
              </w:rPr>
              <w:t>,000</w:t>
            </w:r>
            <w:proofErr w:type="gramEnd"/>
            <w:r w:rsidRPr="005C3719">
              <w:rPr>
                <w:rFonts w:ascii="Tahoma" w:eastAsia="Times New Roman" w:hAnsi="Tahoma" w:cs="Tahoma"/>
                <w:sz w:val="20"/>
                <w:szCs w:val="20"/>
              </w:rPr>
              <w:t xml:space="preserve">/per pole up to 5 poles (up to 300 </w:t>
            </w:r>
            <w:proofErr w:type="spellStart"/>
            <w:r w:rsidRPr="005C3719">
              <w:rPr>
                <w:rFonts w:ascii="Tahoma" w:eastAsia="Times New Roman" w:hAnsi="Tahoma" w:cs="Tahoma"/>
                <w:sz w:val="20"/>
                <w:szCs w:val="20"/>
              </w:rPr>
              <w:t>mtrs</w:t>
            </w:r>
            <w:proofErr w:type="spellEnd"/>
            <w:r w:rsidRPr="005C3719">
              <w:rPr>
                <w:rFonts w:ascii="Tahoma" w:eastAsia="Times New Roman" w:hAnsi="Tahoma" w:cs="Tahoma"/>
                <w:sz w:val="20"/>
                <w:szCs w:val="20"/>
              </w:rPr>
              <w:t>.)</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b/>
                <w:bCs/>
                <w:sz w:val="20"/>
                <w:szCs w:val="20"/>
              </w:rPr>
              <w:t>b)</w:t>
            </w:r>
            <w:r w:rsidRPr="005C3719">
              <w:rPr>
                <w:rFonts w:ascii="Times New Roman" w:eastAsia="Times New Roman" w:hAnsi="Times New Roman" w:cs="Times New Roman"/>
                <w:b/>
                <w:bCs/>
                <w:sz w:val="14"/>
                <w:szCs w:val="14"/>
              </w:rPr>
              <w:t xml:space="preserve">                 </w:t>
            </w:r>
            <w:r w:rsidRPr="005C3719">
              <w:rPr>
                <w:rFonts w:ascii="Tahoma" w:eastAsia="Times New Roman" w:hAnsi="Tahoma" w:cs="Tahoma"/>
                <w:b/>
                <w:bCs/>
                <w:sz w:val="20"/>
                <w:szCs w:val="20"/>
              </w:rPr>
              <w:t xml:space="preserve">For those who have applied and paid the </w:t>
            </w:r>
            <w:proofErr w:type="spellStart"/>
            <w:r w:rsidRPr="005C3719">
              <w:rPr>
                <w:rFonts w:ascii="Tahoma" w:eastAsia="Times New Roman" w:hAnsi="Tahoma" w:cs="Tahoma"/>
                <w:b/>
                <w:bCs/>
                <w:sz w:val="20"/>
                <w:szCs w:val="20"/>
              </w:rPr>
              <w:t>chages</w:t>
            </w:r>
            <w:proofErr w:type="spellEnd"/>
            <w:r w:rsidRPr="005C3719">
              <w:rPr>
                <w:rFonts w:ascii="Tahoma" w:eastAsia="Times New Roman" w:hAnsi="Tahoma" w:cs="Tahoma"/>
                <w:b/>
                <w:bCs/>
                <w:sz w:val="20"/>
                <w:szCs w:val="20"/>
              </w:rPr>
              <w:t>, but are availing electric supply illegally:</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Connections to be released immediately (within 3 months) after payment of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C3719">
              <w:rPr>
                <w:rFonts w:ascii="Tahoma" w:eastAsia="Times New Roman" w:hAnsi="Tahoma" w:cs="Tahoma"/>
                <w:sz w:val="20"/>
                <w:szCs w:val="20"/>
              </w:rPr>
              <w:t>i</w:t>
            </w:r>
            <w:proofErr w:type="spellEnd"/>
            <w:r w:rsidRPr="005C3719">
              <w:rPr>
                <w:rFonts w:ascii="Tahoma" w:eastAsia="Times New Roman" w:hAnsi="Tahoma" w:cs="Tahoma"/>
                <w:sz w:val="20"/>
                <w:szCs w:val="20"/>
              </w:rPr>
              <w:t>.</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 xml:space="preserve">Normal Service Connection Charges as per Conditions of Supply.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Penalty amounting to six month’s bill (as per MERC rates)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iii.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A Voluntary Disclosure Fee of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a)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3 HP    : Rs.1,000/-</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b) </w:t>
            </w:r>
            <w:proofErr w:type="gramStart"/>
            <w:r w:rsidRPr="005C3719">
              <w:rPr>
                <w:rFonts w:ascii="Tahoma" w:eastAsia="Times New Roman" w:hAnsi="Tahoma" w:cs="Tahoma"/>
                <w:sz w:val="20"/>
                <w:szCs w:val="20"/>
              </w:rPr>
              <w:t>above</w:t>
            </w:r>
            <w:proofErr w:type="gramEnd"/>
            <w:r w:rsidRPr="005C3719">
              <w:rPr>
                <w:rFonts w:ascii="Tahoma" w:eastAsia="Times New Roman" w:hAnsi="Tahoma" w:cs="Tahoma"/>
                <w:sz w:val="20"/>
                <w:szCs w:val="20"/>
              </w:rPr>
              <w:t xml:space="preserve"> 3 HP &amp; Up to 5 HP          : Rs.1500/-.</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iv.</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 xml:space="preserve">A payment of  Rs. 10,000/pole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5 poles (300 </w:t>
            </w:r>
            <w:proofErr w:type="spellStart"/>
            <w:r w:rsidRPr="005C3719">
              <w:rPr>
                <w:rFonts w:ascii="Tahoma" w:eastAsia="Times New Roman" w:hAnsi="Tahoma" w:cs="Tahoma"/>
                <w:sz w:val="20"/>
                <w:szCs w:val="20"/>
              </w:rPr>
              <w:t>mtrs</w:t>
            </w:r>
            <w:proofErr w:type="spellEnd"/>
            <w:r w:rsidRPr="005C3719">
              <w:rPr>
                <w:rFonts w:ascii="Tahoma" w:eastAsia="Times New Roman" w:hAnsi="Tahoma" w:cs="Tahoma"/>
                <w:sz w:val="20"/>
                <w:szCs w:val="20"/>
              </w:rPr>
              <w:t>)</w:t>
            </w:r>
            <w:r w:rsidRPr="005C3719">
              <w:rPr>
                <w:rFonts w:ascii="Tahoma" w:eastAsia="Times New Roman" w:hAnsi="Tahoma" w:cs="Tahoma"/>
                <w:b/>
                <w:bCs/>
                <w:sz w:val="20"/>
                <w:szCs w:val="20"/>
              </w:rPr>
              <w:t>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b/>
                <w:bCs/>
                <w:sz w:val="20"/>
                <w:szCs w:val="20"/>
              </w:rPr>
              <w:t>c)</w:t>
            </w:r>
            <w:r w:rsidRPr="005C3719">
              <w:rPr>
                <w:rFonts w:ascii="Times New Roman" w:eastAsia="Times New Roman" w:hAnsi="Times New Roman" w:cs="Times New Roman"/>
                <w:b/>
                <w:bCs/>
                <w:sz w:val="14"/>
                <w:szCs w:val="14"/>
              </w:rPr>
              <w:t xml:space="preserve">                  </w:t>
            </w:r>
            <w:r w:rsidRPr="005C3719">
              <w:rPr>
                <w:rFonts w:ascii="Tahoma" w:eastAsia="Times New Roman" w:hAnsi="Tahoma" w:cs="Tahoma"/>
                <w:b/>
                <w:bCs/>
                <w:sz w:val="20"/>
                <w:szCs w:val="20"/>
              </w:rPr>
              <w:t>For those who have not applied but are availing electric supply illegally:</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Connections to be released immediately (within 3  months) after payment of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C3719">
              <w:rPr>
                <w:rFonts w:ascii="Tahoma" w:eastAsia="Times New Roman" w:hAnsi="Tahoma" w:cs="Tahoma"/>
                <w:sz w:val="20"/>
                <w:szCs w:val="20"/>
              </w:rPr>
              <w:t>i</w:t>
            </w:r>
            <w:proofErr w:type="spellEnd"/>
            <w:r w:rsidRPr="005C3719">
              <w:rPr>
                <w:rFonts w:ascii="Tahoma" w:eastAsia="Times New Roman" w:hAnsi="Tahoma" w:cs="Tahoma"/>
                <w:sz w:val="20"/>
                <w:szCs w:val="20"/>
              </w:rPr>
              <w:t>.</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Normal Service Connection Charges as per</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Conditions of Supply.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Penalty amounting to six month’s bill (as per MERC rates)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iii.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 A Voluntary Disclosure Fee of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a)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3 HP                       : Rs.2,000/-</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b) Above 3 HP &amp; Up to 5 </w:t>
            </w:r>
            <w:proofErr w:type="gramStart"/>
            <w:r w:rsidRPr="005C3719">
              <w:rPr>
                <w:rFonts w:ascii="Tahoma" w:eastAsia="Times New Roman" w:hAnsi="Tahoma" w:cs="Tahoma"/>
                <w:sz w:val="20"/>
                <w:szCs w:val="20"/>
              </w:rPr>
              <w:t>HP :</w:t>
            </w:r>
            <w:proofErr w:type="gramEnd"/>
            <w:r w:rsidRPr="005C3719">
              <w:rPr>
                <w:rFonts w:ascii="Tahoma" w:eastAsia="Times New Roman" w:hAnsi="Tahoma" w:cs="Tahoma"/>
                <w:sz w:val="20"/>
                <w:szCs w:val="20"/>
              </w:rPr>
              <w:t xml:space="preserve"> Rs.3000/-.</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iv.</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 xml:space="preserve">A payment of  Rs. 10,000/- per pole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5 poles (300 </w:t>
            </w:r>
            <w:proofErr w:type="spellStart"/>
            <w:r w:rsidRPr="005C3719">
              <w:rPr>
                <w:rFonts w:ascii="Tahoma" w:eastAsia="Times New Roman" w:hAnsi="Tahoma" w:cs="Tahoma"/>
                <w:sz w:val="20"/>
                <w:szCs w:val="20"/>
              </w:rPr>
              <w:t>mtrs</w:t>
            </w:r>
            <w:proofErr w:type="spellEnd"/>
            <w:r w:rsidRPr="005C3719">
              <w:rPr>
                <w:rFonts w:ascii="Tahoma" w:eastAsia="Times New Roman" w:hAnsi="Tahoma" w:cs="Tahoma"/>
                <w:sz w:val="20"/>
                <w:szCs w:val="20"/>
              </w:rPr>
              <w:t>)</w:t>
            </w:r>
            <w:r w:rsidRPr="005C3719">
              <w:rPr>
                <w:rFonts w:ascii="Tahoma" w:eastAsia="Times New Roman" w:hAnsi="Tahoma" w:cs="Tahoma"/>
                <w:b/>
                <w:bCs/>
                <w:sz w:val="20"/>
                <w:szCs w:val="20"/>
              </w:rPr>
              <w:t xml:space="preserve">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b/>
                <w:bCs/>
                <w:sz w:val="20"/>
                <w:szCs w:val="20"/>
              </w:rPr>
              <w:t>1.</w:t>
            </w:r>
            <w:r w:rsidRPr="005C3719">
              <w:rPr>
                <w:rFonts w:ascii="Times New Roman" w:eastAsia="Times New Roman" w:hAnsi="Times New Roman" w:cs="Times New Roman"/>
                <w:b/>
                <w:bCs/>
                <w:sz w:val="14"/>
                <w:szCs w:val="14"/>
              </w:rPr>
              <w:t xml:space="preserve">                  </w:t>
            </w:r>
            <w:r w:rsidRPr="005C3719">
              <w:rPr>
                <w:rFonts w:ascii="Tahoma" w:eastAsia="Times New Roman" w:hAnsi="Tahoma" w:cs="Tahoma"/>
                <w:sz w:val="20"/>
                <w:szCs w:val="20"/>
              </w:rPr>
              <w:t xml:space="preserve">For connected load above 5 H.P. and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15 HP the other</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lastRenderedPageBreak/>
              <w:t>  details of the Scheme are as follow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b/>
                <w:bCs/>
                <w:sz w:val="20"/>
                <w:szCs w:val="20"/>
              </w:rPr>
              <w:t xml:space="preserve">(A)  Zero Pole </w:t>
            </w:r>
            <w:proofErr w:type="gramStart"/>
            <w:r w:rsidRPr="005C3719">
              <w:rPr>
                <w:rFonts w:ascii="Tahoma" w:eastAsia="Times New Roman" w:hAnsi="Tahoma" w:cs="Tahoma"/>
                <w:b/>
                <w:bCs/>
                <w:sz w:val="20"/>
                <w:szCs w:val="20"/>
              </w:rPr>
              <w:t>Cases :</w:t>
            </w:r>
            <w:proofErr w:type="gramEnd"/>
            <w:r w:rsidRPr="005C3719">
              <w:rPr>
                <w:rFonts w:ascii="Tahoma" w:eastAsia="Times New Roman" w:hAnsi="Tahoma" w:cs="Tahoma"/>
                <w:b/>
                <w:bCs/>
                <w:sz w:val="20"/>
                <w:szCs w:val="20"/>
              </w:rPr>
              <w:t xml:space="preserve">  </w:t>
            </w:r>
            <w:r w:rsidRPr="005C3719">
              <w:rPr>
                <w:rFonts w:ascii="Tahoma" w:eastAsia="Times New Roman" w:hAnsi="Tahoma" w:cs="Tahoma"/>
                <w:sz w:val="20"/>
                <w:szCs w:val="20"/>
              </w:rPr>
              <w:t>(which are technically feasible on existing network both for loading conditions and percentage V.R.)</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w:t>
            </w:r>
            <w:r w:rsidRPr="005C3719">
              <w:rPr>
                <w:rFonts w:ascii="Tahoma" w:eastAsia="Times New Roman" w:hAnsi="Tahoma" w:cs="Tahoma"/>
                <w:b/>
                <w:bCs/>
                <w:sz w:val="20"/>
                <w:szCs w:val="20"/>
              </w:rPr>
              <w:t>a)</w:t>
            </w:r>
            <w:r w:rsidRPr="005C3719">
              <w:rPr>
                <w:rFonts w:ascii="Tahoma" w:eastAsia="Times New Roman" w:hAnsi="Tahoma" w:cs="Tahoma"/>
                <w:sz w:val="20"/>
                <w:szCs w:val="20"/>
              </w:rPr>
              <w:t xml:space="preserve">   </w:t>
            </w:r>
            <w:r w:rsidRPr="005C3719">
              <w:rPr>
                <w:rFonts w:ascii="Tahoma" w:eastAsia="Times New Roman" w:hAnsi="Tahoma" w:cs="Tahoma"/>
                <w:b/>
                <w:bCs/>
                <w:sz w:val="20"/>
                <w:szCs w:val="20"/>
              </w:rPr>
              <w:t>For those who have applied &amp; paid the Charges: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Connections to be released immediately (within 3 months) after payment of normal Service Connections Charges as per Conditions of  Supply plus infrastructure charges of –</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a)          Above 5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10 HP   :  Rs.10</w:t>
            </w:r>
            <w:proofErr w:type="gramStart"/>
            <w:r w:rsidRPr="005C3719">
              <w:rPr>
                <w:rFonts w:ascii="Tahoma" w:eastAsia="Times New Roman" w:hAnsi="Tahoma" w:cs="Tahoma"/>
                <w:sz w:val="20"/>
                <w:szCs w:val="20"/>
              </w:rPr>
              <w:t>,000</w:t>
            </w:r>
            <w:proofErr w:type="gramEnd"/>
            <w:r w:rsidRPr="005C3719">
              <w:rPr>
                <w:rFonts w:ascii="Tahoma" w:eastAsia="Times New Roman" w:hAnsi="Tahoma" w:cs="Tahoma"/>
                <w:sz w:val="20"/>
                <w:szCs w:val="20"/>
              </w:rPr>
              <w:t>/-.</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b)          Above 10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15 </w:t>
            </w:r>
            <w:proofErr w:type="gramStart"/>
            <w:r w:rsidRPr="005C3719">
              <w:rPr>
                <w:rFonts w:ascii="Tahoma" w:eastAsia="Times New Roman" w:hAnsi="Tahoma" w:cs="Tahoma"/>
                <w:sz w:val="20"/>
                <w:szCs w:val="20"/>
              </w:rPr>
              <w:t>HP :</w:t>
            </w:r>
            <w:proofErr w:type="gramEnd"/>
            <w:r w:rsidRPr="005C3719">
              <w:rPr>
                <w:rFonts w:ascii="Tahoma" w:eastAsia="Times New Roman" w:hAnsi="Tahoma" w:cs="Tahoma"/>
                <w:sz w:val="20"/>
                <w:szCs w:val="20"/>
              </w:rPr>
              <w:t>  Rs.30,000/-.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b/>
                <w:bCs/>
                <w:sz w:val="20"/>
                <w:szCs w:val="20"/>
              </w:rPr>
              <w:t>b)              For those who have applied, paid the charges and are availing electric supply illegally:</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Connections to be released immediately (within 3 months) after payment of –</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proofErr w:type="spellStart"/>
            <w:r w:rsidRPr="005C3719">
              <w:rPr>
                <w:rFonts w:ascii="Tahoma" w:eastAsia="Times New Roman" w:hAnsi="Tahoma" w:cs="Tahoma"/>
                <w:sz w:val="20"/>
                <w:szCs w:val="20"/>
              </w:rPr>
              <w:t>i</w:t>
            </w:r>
            <w:proofErr w:type="spellEnd"/>
            <w:r w:rsidRPr="005C3719">
              <w:rPr>
                <w:rFonts w:ascii="Tahoma" w:eastAsia="Times New Roman" w:hAnsi="Tahoma" w:cs="Tahoma"/>
                <w:sz w:val="20"/>
                <w:szCs w:val="20"/>
              </w:rPr>
              <w:t>.</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 xml:space="preserve">Normal Service Connection Charges as per </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Conditions of Supply,</w:t>
            </w:r>
          </w:p>
          <w:p w:rsidR="005C3719" w:rsidRPr="005C3719" w:rsidRDefault="005C3719" w:rsidP="005C3719">
            <w:pPr>
              <w:spacing w:before="100" w:beforeAutospacing="1" w:after="100" w:afterAutospacing="1" w:line="240" w:lineRule="auto"/>
              <w:jc w:val="center"/>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 xml:space="preserve">Plus infrastructure charges of </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a) Above 5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10 HP   :  Rs. 10,000/-.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b) Above 10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15 HP    :  Rs. 30,000/-.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iii.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Penalty amounting to six month’s bill (as per MERC rates)</w:t>
            </w:r>
          </w:p>
          <w:p w:rsidR="005C3719" w:rsidRPr="005C3719" w:rsidRDefault="005C3719" w:rsidP="005C3719">
            <w:pPr>
              <w:spacing w:before="100" w:beforeAutospacing="1" w:after="100" w:afterAutospacing="1" w:line="240" w:lineRule="auto"/>
              <w:jc w:val="center"/>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sz w:val="20"/>
                <w:szCs w:val="20"/>
                <w:u w:val="single"/>
              </w:rPr>
              <w:t> Plus</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iv.</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A Voluntary Disclosure fess of -</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a) Above 5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7.5  HP       : Rs.3000/-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b) Above 7.5 HP &amp; Up to 10 HP     : Rs.4500/-.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c) Above 10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12.5 HP         : Rs.6000/-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d) Above 12.5 HP &amp; Up to 15 HP    : Rs.7500/-.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b/>
                <w:bCs/>
                <w:sz w:val="20"/>
                <w:szCs w:val="20"/>
              </w:rPr>
              <w:t>c)   Those who have not applied for Connection but  are    availing supply illegally:</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Connections to be released immediately (within 3 months) after payment of  -</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proofErr w:type="spellStart"/>
            <w:r w:rsidRPr="005C3719">
              <w:rPr>
                <w:rFonts w:ascii="Tahoma" w:eastAsia="Times New Roman" w:hAnsi="Tahoma" w:cs="Tahoma"/>
                <w:sz w:val="20"/>
                <w:szCs w:val="20"/>
              </w:rPr>
              <w:t>i</w:t>
            </w:r>
            <w:proofErr w:type="spellEnd"/>
            <w:r w:rsidRPr="005C3719">
              <w:rPr>
                <w:rFonts w:ascii="Tahoma" w:eastAsia="Times New Roman" w:hAnsi="Tahoma" w:cs="Tahoma"/>
                <w:sz w:val="20"/>
                <w:szCs w:val="20"/>
              </w:rPr>
              <w:t>.</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Normal Service Connection Charges as per Conditions of Supply.</w:t>
            </w:r>
          </w:p>
          <w:p w:rsidR="005C3719" w:rsidRPr="005C3719" w:rsidRDefault="005C3719" w:rsidP="005C3719">
            <w:pPr>
              <w:spacing w:before="100" w:beforeAutospacing="1" w:after="100" w:afterAutospacing="1" w:line="240" w:lineRule="auto"/>
              <w:jc w:val="center"/>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infrastructure charges of –</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a) Above 5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10 HP   :  Rs.10000/-.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b) Above 10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15 </w:t>
            </w:r>
            <w:proofErr w:type="gramStart"/>
            <w:r w:rsidRPr="005C3719">
              <w:rPr>
                <w:rFonts w:ascii="Tahoma" w:eastAsia="Times New Roman" w:hAnsi="Tahoma" w:cs="Tahoma"/>
                <w:sz w:val="20"/>
                <w:szCs w:val="20"/>
              </w:rPr>
              <w:t>HP :</w:t>
            </w:r>
            <w:proofErr w:type="gramEnd"/>
            <w:r w:rsidRPr="005C3719">
              <w:rPr>
                <w:rFonts w:ascii="Tahoma" w:eastAsia="Times New Roman" w:hAnsi="Tahoma" w:cs="Tahoma"/>
                <w:sz w:val="20"/>
                <w:szCs w:val="20"/>
              </w:rPr>
              <w:t>   Rs.30000/-.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iii.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Penalty amounting to six month’s bill (as per MERC rates)</w:t>
            </w:r>
          </w:p>
          <w:p w:rsidR="005C3719" w:rsidRPr="005C3719" w:rsidRDefault="005C3719" w:rsidP="005C3719">
            <w:pPr>
              <w:spacing w:before="100" w:beforeAutospacing="1" w:after="100" w:afterAutospacing="1" w:line="240" w:lineRule="auto"/>
              <w:jc w:val="center"/>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iv.</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A Voluntary Disclosure Fee of –</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a) Above 5 HP &amp; </w:t>
            </w:r>
            <w:proofErr w:type="spellStart"/>
            <w:r w:rsidRPr="005C3719">
              <w:rPr>
                <w:rFonts w:ascii="Tahoma" w:eastAsia="Times New Roman" w:hAnsi="Tahoma" w:cs="Tahoma"/>
                <w:sz w:val="20"/>
                <w:szCs w:val="20"/>
              </w:rPr>
              <w:t>upt</w:t>
            </w:r>
            <w:proofErr w:type="spellEnd"/>
            <w:r w:rsidRPr="005C3719">
              <w:rPr>
                <w:rFonts w:ascii="Tahoma" w:eastAsia="Times New Roman" w:hAnsi="Tahoma" w:cs="Tahoma"/>
                <w:sz w:val="20"/>
                <w:szCs w:val="20"/>
              </w:rPr>
              <w:t xml:space="preserve"> 7.5 H.P.     </w:t>
            </w:r>
            <w:proofErr w:type="gramStart"/>
            <w:r w:rsidRPr="005C3719">
              <w:rPr>
                <w:rFonts w:ascii="Tahoma" w:eastAsia="Times New Roman" w:hAnsi="Tahoma" w:cs="Tahoma"/>
                <w:sz w:val="20"/>
                <w:szCs w:val="20"/>
              </w:rPr>
              <w:t>:Rs</w:t>
            </w:r>
            <w:proofErr w:type="gramEnd"/>
            <w:r w:rsidRPr="005C3719">
              <w:rPr>
                <w:rFonts w:ascii="Tahoma" w:eastAsia="Times New Roman" w:hAnsi="Tahoma" w:cs="Tahoma"/>
                <w:sz w:val="20"/>
                <w:szCs w:val="20"/>
              </w:rPr>
              <w:t>.  6000/-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b) Above 7.5 HP &amp; Up to 10 </w:t>
            </w:r>
            <w:proofErr w:type="gramStart"/>
            <w:r w:rsidRPr="005C3719">
              <w:rPr>
                <w:rFonts w:ascii="Tahoma" w:eastAsia="Times New Roman" w:hAnsi="Tahoma" w:cs="Tahoma"/>
                <w:sz w:val="20"/>
                <w:szCs w:val="20"/>
              </w:rPr>
              <w:t>HP  :Rs</w:t>
            </w:r>
            <w:proofErr w:type="gramEnd"/>
            <w:r w:rsidRPr="005C3719">
              <w:rPr>
                <w:rFonts w:ascii="Tahoma" w:eastAsia="Times New Roman" w:hAnsi="Tahoma" w:cs="Tahoma"/>
                <w:sz w:val="20"/>
                <w:szCs w:val="20"/>
              </w:rPr>
              <w:t>.  9000/-.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c) Above 10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12.5 HP  : Rs.12000/-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d) Above 12.5 HP &amp; Up to 15 HP: Rs.15000/-.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b/>
                <w:bCs/>
                <w:sz w:val="20"/>
                <w:szCs w:val="20"/>
              </w:rPr>
              <w:t>(B)             Other than Zero Pole Cases: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b/>
                <w:bCs/>
                <w:sz w:val="20"/>
                <w:szCs w:val="20"/>
              </w:rPr>
              <w:t>a)</w:t>
            </w:r>
            <w:r w:rsidRPr="005C3719">
              <w:rPr>
                <w:rFonts w:ascii="Tahoma" w:eastAsia="Times New Roman" w:hAnsi="Tahoma" w:cs="Tahoma"/>
                <w:sz w:val="20"/>
                <w:szCs w:val="20"/>
              </w:rPr>
              <w:t xml:space="preserve">   </w:t>
            </w:r>
            <w:r w:rsidRPr="005C3719">
              <w:rPr>
                <w:rFonts w:ascii="Tahoma" w:eastAsia="Times New Roman" w:hAnsi="Tahoma" w:cs="Tahoma"/>
                <w:b/>
                <w:bCs/>
                <w:sz w:val="20"/>
                <w:szCs w:val="20"/>
              </w:rPr>
              <w:t>For those who have applied &amp;  paid the Charges: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Connections to be released immediately (within 3 months) after payment of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C3719">
              <w:rPr>
                <w:rFonts w:ascii="Tahoma" w:eastAsia="Times New Roman" w:hAnsi="Tahoma" w:cs="Tahoma"/>
                <w:sz w:val="20"/>
                <w:szCs w:val="20"/>
              </w:rPr>
              <w:lastRenderedPageBreak/>
              <w:t>i</w:t>
            </w:r>
            <w:proofErr w:type="spellEnd"/>
            <w:r w:rsidRPr="005C3719">
              <w:rPr>
                <w:rFonts w:ascii="Tahoma" w:eastAsia="Times New Roman" w:hAnsi="Tahoma" w:cs="Tahoma"/>
                <w:sz w:val="20"/>
                <w:szCs w:val="20"/>
              </w:rPr>
              <w:t>.</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 xml:space="preserve">Normal Service Connections Charges as per Conditions of  Supply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sz w:val="20"/>
                <w:szCs w:val="20"/>
                <w:u w:val="single"/>
              </w:rPr>
              <w:t xml:space="preserve"> Plus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 xml:space="preserve">Infrastructure charges of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a) Above 5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10 HP   :  Rs.10000/-.</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b) Above 10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15 </w:t>
            </w:r>
            <w:proofErr w:type="gramStart"/>
            <w:r w:rsidRPr="005C3719">
              <w:rPr>
                <w:rFonts w:ascii="Tahoma" w:eastAsia="Times New Roman" w:hAnsi="Tahoma" w:cs="Tahoma"/>
                <w:sz w:val="20"/>
                <w:szCs w:val="20"/>
              </w:rPr>
              <w:t>HP :</w:t>
            </w:r>
            <w:proofErr w:type="gramEnd"/>
            <w:r w:rsidRPr="005C3719">
              <w:rPr>
                <w:rFonts w:ascii="Tahoma" w:eastAsia="Times New Roman" w:hAnsi="Tahoma" w:cs="Tahoma"/>
                <w:sz w:val="20"/>
                <w:szCs w:val="20"/>
              </w:rPr>
              <w:t>  Rs.30000/-.</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iii.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 xml:space="preserve">A payment of Rs. 10,000/- per pole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5 poles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300 </w:t>
            </w:r>
            <w:proofErr w:type="spellStart"/>
            <w:r w:rsidRPr="005C3719">
              <w:rPr>
                <w:rFonts w:ascii="Tahoma" w:eastAsia="Times New Roman" w:hAnsi="Tahoma" w:cs="Tahoma"/>
                <w:sz w:val="20"/>
                <w:szCs w:val="20"/>
              </w:rPr>
              <w:t>mtrs</w:t>
            </w:r>
            <w:proofErr w:type="spellEnd"/>
            <w:r w:rsidRPr="005C3719">
              <w:rPr>
                <w:rFonts w:ascii="Tahoma" w:eastAsia="Times New Roman" w:hAnsi="Tahoma" w:cs="Tahoma"/>
                <w:sz w:val="20"/>
                <w:szCs w:val="20"/>
              </w:rPr>
              <w:t>.)</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b/>
                <w:bCs/>
                <w:sz w:val="20"/>
                <w:szCs w:val="20"/>
              </w:rPr>
              <w:t>b)</w:t>
            </w:r>
            <w:r w:rsidRPr="005C3719">
              <w:rPr>
                <w:rFonts w:ascii="Times New Roman" w:eastAsia="Times New Roman" w:hAnsi="Times New Roman" w:cs="Times New Roman"/>
                <w:b/>
                <w:bCs/>
                <w:sz w:val="14"/>
                <w:szCs w:val="14"/>
              </w:rPr>
              <w:t xml:space="preserve">                 </w:t>
            </w:r>
            <w:r w:rsidRPr="005C3719">
              <w:rPr>
                <w:rFonts w:ascii="Tahoma" w:eastAsia="Times New Roman" w:hAnsi="Tahoma" w:cs="Tahoma"/>
                <w:b/>
                <w:bCs/>
                <w:sz w:val="20"/>
                <w:szCs w:val="20"/>
              </w:rPr>
              <w:t xml:space="preserve">For those who have applied and Paid the charges </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b/>
                <w:bCs/>
                <w:sz w:val="20"/>
                <w:szCs w:val="20"/>
              </w:rPr>
              <w:t>but are availing   electric supply illegally:</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Connections to be released immediately (within 3 months )   after payment of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C3719">
              <w:rPr>
                <w:rFonts w:ascii="Tahoma" w:eastAsia="Times New Roman" w:hAnsi="Tahoma" w:cs="Tahoma"/>
                <w:sz w:val="20"/>
                <w:szCs w:val="20"/>
              </w:rPr>
              <w:t>i</w:t>
            </w:r>
            <w:proofErr w:type="spellEnd"/>
            <w:r w:rsidRPr="005C3719">
              <w:rPr>
                <w:rFonts w:ascii="Tahoma" w:eastAsia="Times New Roman" w:hAnsi="Tahoma" w:cs="Tahoma"/>
                <w:sz w:val="20"/>
                <w:szCs w:val="20"/>
              </w:rPr>
              <w:t>.</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Normal Service Connection Charges as per Conditions  of Supply,</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Infrastructure charges of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a) Above 5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10 HP   :  Rs.10000/-.</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b) Above 10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15 </w:t>
            </w:r>
            <w:proofErr w:type="gramStart"/>
            <w:r w:rsidRPr="005C3719">
              <w:rPr>
                <w:rFonts w:ascii="Tahoma" w:eastAsia="Times New Roman" w:hAnsi="Tahoma" w:cs="Tahoma"/>
                <w:sz w:val="20"/>
                <w:szCs w:val="20"/>
              </w:rPr>
              <w:t>HP :</w:t>
            </w:r>
            <w:proofErr w:type="gramEnd"/>
            <w:r w:rsidRPr="005C3719">
              <w:rPr>
                <w:rFonts w:ascii="Tahoma" w:eastAsia="Times New Roman" w:hAnsi="Tahoma" w:cs="Tahoma"/>
                <w:sz w:val="20"/>
                <w:szCs w:val="20"/>
              </w:rPr>
              <w:t>  Rs.30000/-.</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iii.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Penalty amounting to six month’s bill (as per MERC rates)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iv.</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A Voluntary Disclosure fee of -</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a) Above 5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7.5 HP      : Rs.3000/-.</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b) Above 7.5 HP &amp; Up to 10 HP   : Rs.4500/-.</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c) </w:t>
            </w:r>
            <w:proofErr w:type="gramStart"/>
            <w:r w:rsidRPr="005C3719">
              <w:rPr>
                <w:rFonts w:ascii="Tahoma" w:eastAsia="Times New Roman" w:hAnsi="Tahoma" w:cs="Tahoma"/>
                <w:sz w:val="20"/>
                <w:szCs w:val="20"/>
              </w:rPr>
              <w:t>above</w:t>
            </w:r>
            <w:proofErr w:type="gramEnd"/>
            <w:r w:rsidRPr="005C3719">
              <w:rPr>
                <w:rFonts w:ascii="Tahoma" w:eastAsia="Times New Roman" w:hAnsi="Tahoma" w:cs="Tahoma"/>
                <w:sz w:val="20"/>
                <w:szCs w:val="20"/>
              </w:rPr>
              <w:t xml:space="preserve"> 10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12.5 HP   : Rs.6000/-.</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 xml:space="preserve">d) </w:t>
            </w:r>
            <w:proofErr w:type="gramStart"/>
            <w:r w:rsidRPr="005C3719">
              <w:rPr>
                <w:rFonts w:ascii="Tahoma" w:eastAsia="Times New Roman" w:hAnsi="Tahoma" w:cs="Tahoma"/>
                <w:sz w:val="20"/>
                <w:szCs w:val="20"/>
              </w:rPr>
              <w:t>above</w:t>
            </w:r>
            <w:proofErr w:type="gramEnd"/>
            <w:r w:rsidRPr="005C3719">
              <w:rPr>
                <w:rFonts w:ascii="Tahoma" w:eastAsia="Times New Roman" w:hAnsi="Tahoma" w:cs="Tahoma"/>
                <w:sz w:val="20"/>
                <w:szCs w:val="20"/>
              </w:rPr>
              <w:t xml:space="preserve"> 12.5 HP &amp; Up to 15 HP : Rs.7500/-.</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v.</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 xml:space="preserve">A payment of Rs. 10,000/- per pole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five poles (300 </w:t>
            </w:r>
            <w:proofErr w:type="spellStart"/>
            <w:r w:rsidRPr="005C3719">
              <w:rPr>
                <w:rFonts w:ascii="Tahoma" w:eastAsia="Times New Roman" w:hAnsi="Tahoma" w:cs="Tahoma"/>
                <w:sz w:val="20"/>
                <w:szCs w:val="20"/>
              </w:rPr>
              <w:t>mtrs</w:t>
            </w:r>
            <w:proofErr w:type="spellEnd"/>
            <w:r w:rsidRPr="005C3719">
              <w:rPr>
                <w:rFonts w:ascii="Tahoma" w:eastAsia="Times New Roman" w:hAnsi="Tahoma" w:cs="Tahoma"/>
                <w:sz w:val="20"/>
                <w:szCs w:val="20"/>
              </w:rPr>
              <w:t>.)</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b/>
                <w:bCs/>
                <w:sz w:val="20"/>
                <w:szCs w:val="20"/>
              </w:rPr>
              <w:t>c)</w:t>
            </w:r>
            <w:r w:rsidRPr="005C3719">
              <w:rPr>
                <w:rFonts w:ascii="Times New Roman" w:eastAsia="Times New Roman" w:hAnsi="Times New Roman" w:cs="Times New Roman"/>
                <w:b/>
                <w:bCs/>
                <w:sz w:val="14"/>
                <w:szCs w:val="14"/>
              </w:rPr>
              <w:t xml:space="preserve">                  </w:t>
            </w:r>
            <w:r w:rsidRPr="005C3719">
              <w:rPr>
                <w:rFonts w:ascii="Tahoma" w:eastAsia="Times New Roman" w:hAnsi="Tahoma" w:cs="Tahoma"/>
                <w:b/>
                <w:bCs/>
                <w:sz w:val="20"/>
                <w:szCs w:val="20"/>
              </w:rPr>
              <w:t>For those who have not applied but  are availing electric supply illegally:</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Connections to be released immediately (within 3 months)  after payment of  -</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proofErr w:type="spellStart"/>
            <w:r w:rsidRPr="005C3719">
              <w:rPr>
                <w:rFonts w:ascii="Tahoma" w:eastAsia="Times New Roman" w:hAnsi="Tahoma" w:cs="Tahoma"/>
                <w:sz w:val="20"/>
                <w:szCs w:val="20"/>
              </w:rPr>
              <w:t>i</w:t>
            </w:r>
            <w:proofErr w:type="spellEnd"/>
            <w:r w:rsidRPr="005C3719">
              <w:rPr>
                <w:rFonts w:ascii="Tahoma" w:eastAsia="Times New Roman" w:hAnsi="Tahoma" w:cs="Tahoma"/>
                <w:sz w:val="20"/>
                <w:szCs w:val="20"/>
              </w:rPr>
              <w:t>.</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Normal Service Connection Charges as per Conditions of Supply.</w:t>
            </w:r>
          </w:p>
          <w:p w:rsidR="005C3719" w:rsidRPr="005C3719" w:rsidRDefault="005C3719" w:rsidP="005C3719">
            <w:pPr>
              <w:spacing w:before="100" w:beforeAutospacing="1" w:after="100" w:afterAutospacing="1" w:line="240" w:lineRule="auto"/>
              <w:jc w:val="center"/>
              <w:rPr>
                <w:rFonts w:ascii="Times New Roman" w:eastAsia="Times New Roman" w:hAnsi="Times New Roman" w:cs="Times New Roman"/>
                <w:sz w:val="24"/>
                <w:szCs w:val="24"/>
              </w:rPr>
            </w:pP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Infrastructure charges of -</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a) Above 5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10 HP   :   Rs.10000/-.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b) Above 10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15 </w:t>
            </w:r>
            <w:proofErr w:type="gramStart"/>
            <w:r w:rsidRPr="005C3719">
              <w:rPr>
                <w:rFonts w:ascii="Tahoma" w:eastAsia="Times New Roman" w:hAnsi="Tahoma" w:cs="Tahoma"/>
                <w:sz w:val="20"/>
                <w:szCs w:val="20"/>
              </w:rPr>
              <w:t>HP :</w:t>
            </w:r>
            <w:proofErr w:type="gramEnd"/>
            <w:r w:rsidRPr="005C3719">
              <w:rPr>
                <w:rFonts w:ascii="Tahoma" w:eastAsia="Times New Roman" w:hAnsi="Tahoma" w:cs="Tahoma"/>
                <w:sz w:val="20"/>
                <w:szCs w:val="20"/>
              </w:rPr>
              <w:t>   Rs.30000/-.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w:t>
            </w: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iii.</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Penalty amounting to six month’s bill (as per MERC rates)</w:t>
            </w:r>
          </w:p>
          <w:p w:rsidR="005C3719" w:rsidRPr="005C3719" w:rsidRDefault="005C3719" w:rsidP="005C3719">
            <w:pPr>
              <w:spacing w:before="100" w:beforeAutospacing="1" w:after="100" w:afterAutospacing="1" w:line="240" w:lineRule="auto"/>
              <w:jc w:val="center"/>
              <w:rPr>
                <w:rFonts w:ascii="Times New Roman" w:eastAsia="Times New Roman" w:hAnsi="Times New Roman" w:cs="Times New Roman"/>
                <w:sz w:val="24"/>
                <w:szCs w:val="24"/>
              </w:rPr>
            </w:pPr>
            <w:r w:rsidRPr="005C3719">
              <w:rPr>
                <w:rFonts w:ascii="Tahoma" w:eastAsia="Times New Roman" w:hAnsi="Tahoma" w:cs="Tahoma"/>
                <w:sz w:val="20"/>
                <w:szCs w:val="20"/>
              </w:rPr>
              <w:t> </w:t>
            </w: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iv.</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A Voluntary Disclosure Fee of -</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a) Above 5 HP &amp; </w:t>
            </w:r>
            <w:proofErr w:type="spellStart"/>
            <w:r w:rsidRPr="005C3719">
              <w:rPr>
                <w:rFonts w:ascii="Tahoma" w:eastAsia="Times New Roman" w:hAnsi="Tahoma" w:cs="Tahoma"/>
                <w:sz w:val="20"/>
                <w:szCs w:val="20"/>
              </w:rPr>
              <w:t>upt</w:t>
            </w:r>
            <w:proofErr w:type="spellEnd"/>
            <w:r w:rsidRPr="005C3719">
              <w:rPr>
                <w:rFonts w:ascii="Tahoma" w:eastAsia="Times New Roman" w:hAnsi="Tahoma" w:cs="Tahoma"/>
                <w:sz w:val="20"/>
                <w:szCs w:val="20"/>
              </w:rPr>
              <w:t xml:space="preserve"> 7.5 HP        :Rs. 6,000/-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b) Above 7.5 HP &amp; Up to 10 HP   </w:t>
            </w:r>
            <w:proofErr w:type="gramStart"/>
            <w:r w:rsidRPr="005C3719">
              <w:rPr>
                <w:rFonts w:ascii="Tahoma" w:eastAsia="Times New Roman" w:hAnsi="Tahoma" w:cs="Tahoma"/>
                <w:sz w:val="20"/>
                <w:szCs w:val="20"/>
              </w:rPr>
              <w:t>:Rs</w:t>
            </w:r>
            <w:proofErr w:type="gramEnd"/>
            <w:r w:rsidRPr="005C3719">
              <w:rPr>
                <w:rFonts w:ascii="Tahoma" w:eastAsia="Times New Roman" w:hAnsi="Tahoma" w:cs="Tahoma"/>
                <w:sz w:val="20"/>
                <w:szCs w:val="20"/>
              </w:rPr>
              <w:t>. 9000/-.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c) Above 10 HP &amp;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12.5 HP   :Rs.12000/-</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ahoma" w:eastAsia="Times New Roman" w:hAnsi="Tahoma" w:cs="Tahoma"/>
                <w:sz w:val="20"/>
                <w:szCs w:val="20"/>
              </w:rPr>
              <w:t xml:space="preserve">                                         d) Above 12.5 HP &amp; Up to 15 </w:t>
            </w:r>
            <w:proofErr w:type="gramStart"/>
            <w:r w:rsidRPr="005C3719">
              <w:rPr>
                <w:rFonts w:ascii="Tahoma" w:eastAsia="Times New Roman" w:hAnsi="Tahoma" w:cs="Tahoma"/>
                <w:sz w:val="20"/>
                <w:szCs w:val="20"/>
              </w:rPr>
              <w:t>HP :Rs.15000</w:t>
            </w:r>
            <w:proofErr w:type="gramEnd"/>
            <w:r w:rsidRPr="005C3719">
              <w:rPr>
                <w:rFonts w:ascii="Tahoma" w:eastAsia="Times New Roman" w:hAnsi="Tahoma" w:cs="Tahoma"/>
                <w:sz w:val="20"/>
                <w:szCs w:val="20"/>
              </w:rPr>
              <w:t>/-.</w:t>
            </w:r>
          </w:p>
          <w:p w:rsidR="005C3719" w:rsidRPr="005C3719" w:rsidRDefault="005C3719" w:rsidP="005C3719">
            <w:pPr>
              <w:spacing w:before="100" w:beforeAutospacing="1" w:after="100" w:afterAutospacing="1" w:line="240" w:lineRule="auto"/>
              <w:jc w:val="center"/>
              <w:rPr>
                <w:rFonts w:ascii="Times New Roman" w:eastAsia="Times New Roman" w:hAnsi="Times New Roman" w:cs="Times New Roman"/>
                <w:sz w:val="24"/>
                <w:szCs w:val="24"/>
              </w:rPr>
            </w:pPr>
            <w:r w:rsidRPr="005C3719">
              <w:rPr>
                <w:rFonts w:ascii="Tahoma" w:eastAsia="Times New Roman" w:hAnsi="Tahoma" w:cs="Tahoma"/>
                <w:sz w:val="20"/>
                <w:szCs w:val="20"/>
              </w:rPr>
              <w:t>           </w:t>
            </w:r>
            <w:r w:rsidRPr="005C3719">
              <w:rPr>
                <w:rFonts w:ascii="Tahoma" w:eastAsia="Times New Roman" w:hAnsi="Tahoma" w:cs="Tahoma"/>
                <w:sz w:val="20"/>
                <w:szCs w:val="20"/>
                <w:u w:val="single"/>
              </w:rPr>
              <w:t>Plus</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lastRenderedPageBreak/>
              <w:t>v.</w:t>
            </w:r>
            <w:r w:rsidRPr="005C3719">
              <w:rPr>
                <w:rFonts w:ascii="Times New Roman" w:eastAsia="Times New Roman" w:hAnsi="Times New Roman" w:cs="Times New Roman"/>
                <w:sz w:val="14"/>
                <w:szCs w:val="14"/>
              </w:rPr>
              <w:t xml:space="preserve">                   </w:t>
            </w:r>
            <w:r w:rsidRPr="005C3719">
              <w:rPr>
                <w:rFonts w:ascii="Tahoma" w:eastAsia="Times New Roman" w:hAnsi="Tahoma" w:cs="Tahoma"/>
                <w:sz w:val="20"/>
                <w:szCs w:val="20"/>
              </w:rPr>
              <w:t xml:space="preserve">A payment of Rs. 10,000/- per pole </w:t>
            </w:r>
            <w:proofErr w:type="spellStart"/>
            <w:r w:rsidRPr="005C3719">
              <w:rPr>
                <w:rFonts w:ascii="Tahoma" w:eastAsia="Times New Roman" w:hAnsi="Tahoma" w:cs="Tahoma"/>
                <w:sz w:val="20"/>
                <w:szCs w:val="20"/>
              </w:rPr>
              <w:t>upto</w:t>
            </w:r>
            <w:proofErr w:type="spellEnd"/>
            <w:r w:rsidRPr="005C3719">
              <w:rPr>
                <w:rFonts w:ascii="Tahoma" w:eastAsia="Times New Roman" w:hAnsi="Tahoma" w:cs="Tahoma"/>
                <w:sz w:val="20"/>
                <w:szCs w:val="20"/>
              </w:rPr>
              <w:t xml:space="preserve"> five poles</w:t>
            </w:r>
            <w:proofErr w:type="gramStart"/>
            <w:r w:rsidRPr="005C3719">
              <w:rPr>
                <w:rFonts w:ascii="Tahoma" w:eastAsia="Times New Roman" w:hAnsi="Tahoma" w:cs="Tahoma"/>
                <w:sz w:val="20"/>
                <w:szCs w:val="20"/>
              </w:rPr>
              <w:t>  (</w:t>
            </w:r>
            <w:proofErr w:type="gramEnd"/>
            <w:r w:rsidRPr="005C3719">
              <w:rPr>
                <w:rFonts w:ascii="Tahoma" w:eastAsia="Times New Roman" w:hAnsi="Tahoma" w:cs="Tahoma"/>
                <w:sz w:val="20"/>
                <w:szCs w:val="20"/>
              </w:rPr>
              <w:t xml:space="preserve"> 300 </w:t>
            </w:r>
            <w:proofErr w:type="spellStart"/>
            <w:r w:rsidRPr="005C3719">
              <w:rPr>
                <w:rFonts w:ascii="Tahoma" w:eastAsia="Times New Roman" w:hAnsi="Tahoma" w:cs="Tahoma"/>
                <w:sz w:val="20"/>
                <w:szCs w:val="20"/>
              </w:rPr>
              <w:t>mtrs</w:t>
            </w:r>
            <w:proofErr w:type="spellEnd"/>
            <w:r w:rsidRPr="005C3719">
              <w:rPr>
                <w:rFonts w:ascii="Tahoma" w:eastAsia="Times New Roman" w:hAnsi="Tahoma" w:cs="Tahoma"/>
                <w:sz w:val="20"/>
                <w:szCs w:val="20"/>
              </w:rPr>
              <w:t>.)</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In all the above cases (Zero pole and other than Zero pole), the Board</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3719">
              <w:rPr>
                <w:rFonts w:ascii="Tahoma" w:eastAsia="Times New Roman" w:hAnsi="Tahoma" w:cs="Tahoma"/>
                <w:sz w:val="20"/>
                <w:szCs w:val="20"/>
              </w:rPr>
              <w:t>has</w:t>
            </w:r>
            <w:proofErr w:type="gramEnd"/>
            <w:r w:rsidRPr="005C3719">
              <w:rPr>
                <w:rFonts w:ascii="Tahoma" w:eastAsia="Times New Roman" w:hAnsi="Tahoma" w:cs="Tahoma"/>
                <w:sz w:val="20"/>
                <w:szCs w:val="20"/>
              </w:rPr>
              <w:t xml:space="preserve"> further directed that the connections are to be released only after completion of all other formalities, like submission of Test Report, Payment of Security Deposit, Agreement Fee, Capacitor Testing Fee, Meter Cost etc. As per Board’s Conditions Of Supply &amp; Miscellaneous</w:t>
            </w:r>
            <w:proofErr w:type="gramStart"/>
            <w:r w:rsidRPr="005C3719">
              <w:rPr>
                <w:rFonts w:ascii="Tahoma" w:eastAsia="Times New Roman" w:hAnsi="Tahoma" w:cs="Tahoma"/>
                <w:sz w:val="20"/>
                <w:szCs w:val="20"/>
              </w:rPr>
              <w:t>  Charges</w:t>
            </w:r>
            <w:proofErr w:type="gramEnd"/>
            <w:r w:rsidRPr="005C3719">
              <w:rPr>
                <w:rFonts w:ascii="Tahoma" w:eastAsia="Times New Roman" w:hAnsi="Tahoma" w:cs="Tahoma"/>
                <w:sz w:val="20"/>
                <w:szCs w:val="20"/>
              </w:rPr>
              <w:t>.</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r w:rsidRPr="005C3719">
              <w:rPr>
                <w:rFonts w:ascii="Tahoma" w:eastAsia="Times New Roman" w:hAnsi="Tahoma" w:cs="Tahoma"/>
                <w:sz w:val="20"/>
                <w:szCs w:val="20"/>
              </w:rPr>
              <w:t>All the Field Officers are instructed to take due note of the provisions of</w:t>
            </w:r>
          </w:p>
          <w:p w:rsidR="005C3719" w:rsidRPr="005C3719" w:rsidRDefault="005C3719" w:rsidP="005C371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3719">
              <w:rPr>
                <w:rFonts w:ascii="Tahoma" w:eastAsia="Times New Roman" w:hAnsi="Tahoma" w:cs="Tahoma"/>
                <w:sz w:val="20"/>
                <w:szCs w:val="20"/>
              </w:rPr>
              <w:t>the</w:t>
            </w:r>
            <w:proofErr w:type="gramEnd"/>
            <w:r w:rsidRPr="005C3719">
              <w:rPr>
                <w:rFonts w:ascii="Tahoma" w:eastAsia="Times New Roman" w:hAnsi="Tahoma" w:cs="Tahoma"/>
                <w:sz w:val="20"/>
                <w:szCs w:val="20"/>
              </w:rPr>
              <w:t xml:space="preserve"> “KRISHI VIKAS – III SCHEME” as above and to initiate all such actions, as may be necessary, to ensure success of the scheme. </w:t>
            </w:r>
          </w:p>
          <w:p w:rsidR="005C3719" w:rsidRPr="005C3719" w:rsidRDefault="005C3719" w:rsidP="005C3719">
            <w:pPr>
              <w:spacing w:before="100" w:beforeAutospacing="1" w:after="100" w:afterAutospacing="1" w:line="240" w:lineRule="auto"/>
              <w:jc w:val="right"/>
              <w:rPr>
                <w:rFonts w:ascii="Times New Roman" w:eastAsia="Times New Roman" w:hAnsi="Times New Roman" w:cs="Times New Roman"/>
                <w:sz w:val="24"/>
                <w:szCs w:val="24"/>
              </w:rPr>
            </w:pPr>
            <w:r w:rsidRPr="005C3719">
              <w:rPr>
                <w:rFonts w:ascii="Tahoma" w:eastAsia="Times New Roman" w:hAnsi="Tahoma" w:cs="Tahoma"/>
                <w:b/>
                <w:bCs/>
                <w:sz w:val="20"/>
                <w:szCs w:val="20"/>
              </w:rPr>
              <w:t>Executive Director (Comm.)</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imes New Roman" w:eastAsia="Times New Roman" w:hAnsi="Times New Roman" w:cs="Times New Roman"/>
                <w:sz w:val="24"/>
                <w:szCs w:val="24"/>
              </w:rPr>
              <w:t> </w:t>
            </w:r>
          </w:p>
          <w:p w:rsidR="005C3719" w:rsidRPr="005C3719" w:rsidRDefault="005C3719" w:rsidP="005C3719">
            <w:pPr>
              <w:spacing w:before="100" w:beforeAutospacing="1" w:after="100" w:afterAutospacing="1" w:line="240" w:lineRule="auto"/>
              <w:rPr>
                <w:rFonts w:ascii="Times New Roman" w:eastAsia="Times New Roman" w:hAnsi="Times New Roman" w:cs="Times New Roman"/>
                <w:sz w:val="24"/>
                <w:szCs w:val="24"/>
              </w:rPr>
            </w:pPr>
            <w:r w:rsidRPr="005C3719">
              <w:rPr>
                <w:rFonts w:ascii="Times New Roman" w:eastAsia="Times New Roman" w:hAnsi="Times New Roman" w:cs="Times New Roman"/>
                <w:sz w:val="24"/>
                <w:szCs w:val="24"/>
              </w:rPr>
              <w:t> </w:t>
            </w:r>
          </w:p>
        </w:tc>
        <w:tc>
          <w:tcPr>
            <w:tcW w:w="75" w:type="dxa"/>
            <w:shd w:val="clear" w:color="auto" w:fill="FFFFFF"/>
            <w:vAlign w:val="center"/>
            <w:hideMark/>
          </w:tcPr>
          <w:p w:rsidR="005C3719" w:rsidRPr="005C3719" w:rsidRDefault="005C3719" w:rsidP="005C3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8895" cy="9525"/>
                  <wp:effectExtent l="0" t="0" r="0" b="0"/>
                  <wp:docPr id="159" name="Picture 15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pacer"/>
                          <pic:cNvPicPr>
                            <a:picLocks noChangeAspect="1" noChangeArrowheads="1"/>
                          </pic:cNvPicPr>
                        </pic:nvPicPr>
                        <pic:blipFill>
                          <a:blip r:embed="rId5"/>
                          <a:srcRect/>
                          <a:stretch>
                            <a:fillRect/>
                          </a:stretch>
                        </pic:blipFill>
                        <pic:spPr bwMode="auto">
                          <a:xfrm>
                            <a:off x="0" y="0"/>
                            <a:ext cx="48895" cy="9525"/>
                          </a:xfrm>
                          <a:prstGeom prst="rect">
                            <a:avLst/>
                          </a:prstGeom>
                          <a:noFill/>
                          <a:ln w="9525">
                            <a:noFill/>
                            <a:miter lim="800000"/>
                            <a:headEnd/>
                            <a:tailEnd/>
                          </a:ln>
                        </pic:spPr>
                      </pic:pic>
                    </a:graphicData>
                  </a:graphic>
                </wp:inline>
              </w:drawing>
            </w:r>
          </w:p>
        </w:tc>
      </w:tr>
    </w:tbl>
    <w:p w:rsidR="007B540C" w:rsidRPr="005C3719" w:rsidRDefault="007B540C" w:rsidP="005C3719"/>
    <w:sectPr w:rsidR="007B540C" w:rsidRPr="005C3719" w:rsidSect="00703888">
      <w:pgSz w:w="15840" w:h="24480" w:code="17"/>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9E"/>
    <w:multiLevelType w:val="multilevel"/>
    <w:tmpl w:val="3D9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D312F"/>
    <w:multiLevelType w:val="multilevel"/>
    <w:tmpl w:val="0C7C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65CDB"/>
    <w:multiLevelType w:val="multilevel"/>
    <w:tmpl w:val="EAC8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85887"/>
    <w:multiLevelType w:val="multilevel"/>
    <w:tmpl w:val="E3AC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80400"/>
    <w:multiLevelType w:val="multilevel"/>
    <w:tmpl w:val="58BE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83D19"/>
    <w:multiLevelType w:val="multilevel"/>
    <w:tmpl w:val="48D2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6276C"/>
    <w:multiLevelType w:val="multilevel"/>
    <w:tmpl w:val="382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63C65"/>
    <w:multiLevelType w:val="multilevel"/>
    <w:tmpl w:val="4BB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82E33"/>
    <w:multiLevelType w:val="multilevel"/>
    <w:tmpl w:val="479A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A34E9"/>
    <w:multiLevelType w:val="multilevel"/>
    <w:tmpl w:val="001A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9108D"/>
    <w:multiLevelType w:val="multilevel"/>
    <w:tmpl w:val="665C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2061C"/>
    <w:multiLevelType w:val="multilevel"/>
    <w:tmpl w:val="00B2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A33EF"/>
    <w:multiLevelType w:val="multilevel"/>
    <w:tmpl w:val="2AC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A7710"/>
    <w:multiLevelType w:val="multilevel"/>
    <w:tmpl w:val="EE4E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92531"/>
    <w:multiLevelType w:val="multilevel"/>
    <w:tmpl w:val="257E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E5A"/>
    <w:multiLevelType w:val="multilevel"/>
    <w:tmpl w:val="E43A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8877BF"/>
    <w:multiLevelType w:val="multilevel"/>
    <w:tmpl w:val="66F64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105A7A"/>
    <w:multiLevelType w:val="multilevel"/>
    <w:tmpl w:val="990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16886"/>
    <w:multiLevelType w:val="multilevel"/>
    <w:tmpl w:val="390C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9B67E9"/>
    <w:multiLevelType w:val="multilevel"/>
    <w:tmpl w:val="3088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4744C7"/>
    <w:multiLevelType w:val="multilevel"/>
    <w:tmpl w:val="91A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EA2D97"/>
    <w:multiLevelType w:val="multilevel"/>
    <w:tmpl w:val="76C4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1C6359"/>
    <w:multiLevelType w:val="multilevel"/>
    <w:tmpl w:val="2C7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907F74"/>
    <w:multiLevelType w:val="multilevel"/>
    <w:tmpl w:val="D4C0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AC5C2D"/>
    <w:multiLevelType w:val="multilevel"/>
    <w:tmpl w:val="F28E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2321AB"/>
    <w:multiLevelType w:val="multilevel"/>
    <w:tmpl w:val="ACB4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D534B6"/>
    <w:multiLevelType w:val="multilevel"/>
    <w:tmpl w:val="D144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8B763F"/>
    <w:multiLevelType w:val="multilevel"/>
    <w:tmpl w:val="6226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7E400A"/>
    <w:multiLevelType w:val="multilevel"/>
    <w:tmpl w:val="2630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123C10"/>
    <w:multiLevelType w:val="multilevel"/>
    <w:tmpl w:val="E8F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2A42E0"/>
    <w:multiLevelType w:val="multilevel"/>
    <w:tmpl w:val="BD40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3443B6"/>
    <w:multiLevelType w:val="multilevel"/>
    <w:tmpl w:val="D758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4B36BE"/>
    <w:multiLevelType w:val="multilevel"/>
    <w:tmpl w:val="B922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6C1A7E"/>
    <w:multiLevelType w:val="multilevel"/>
    <w:tmpl w:val="2B50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1171F7"/>
    <w:multiLevelType w:val="multilevel"/>
    <w:tmpl w:val="C90C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6F5DC0"/>
    <w:multiLevelType w:val="multilevel"/>
    <w:tmpl w:val="B796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C3380B"/>
    <w:multiLevelType w:val="multilevel"/>
    <w:tmpl w:val="63C2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FC5DBA"/>
    <w:multiLevelType w:val="multilevel"/>
    <w:tmpl w:val="D54E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5513BE"/>
    <w:multiLevelType w:val="multilevel"/>
    <w:tmpl w:val="1180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A12624"/>
    <w:multiLevelType w:val="multilevel"/>
    <w:tmpl w:val="B6C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3E1709"/>
    <w:multiLevelType w:val="multilevel"/>
    <w:tmpl w:val="B7421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9D308A"/>
    <w:multiLevelType w:val="multilevel"/>
    <w:tmpl w:val="906AC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5E0C9A"/>
    <w:multiLevelType w:val="multilevel"/>
    <w:tmpl w:val="6652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7"/>
  </w:num>
  <w:num w:numId="3">
    <w:abstractNumId w:val="2"/>
  </w:num>
  <w:num w:numId="4">
    <w:abstractNumId w:val="3"/>
  </w:num>
  <w:num w:numId="5">
    <w:abstractNumId w:val="34"/>
  </w:num>
  <w:num w:numId="6">
    <w:abstractNumId w:val="22"/>
  </w:num>
  <w:num w:numId="7">
    <w:abstractNumId w:val="10"/>
  </w:num>
  <w:num w:numId="8">
    <w:abstractNumId w:val="23"/>
  </w:num>
  <w:num w:numId="9">
    <w:abstractNumId w:val="12"/>
  </w:num>
  <w:num w:numId="10">
    <w:abstractNumId w:val="28"/>
  </w:num>
  <w:num w:numId="11">
    <w:abstractNumId w:val="13"/>
  </w:num>
  <w:num w:numId="12">
    <w:abstractNumId w:val="0"/>
  </w:num>
  <w:num w:numId="13">
    <w:abstractNumId w:val="7"/>
  </w:num>
  <w:num w:numId="14">
    <w:abstractNumId w:val="29"/>
  </w:num>
  <w:num w:numId="15">
    <w:abstractNumId w:val="42"/>
  </w:num>
  <w:num w:numId="16">
    <w:abstractNumId w:val="4"/>
  </w:num>
  <w:num w:numId="17">
    <w:abstractNumId w:val="20"/>
  </w:num>
  <w:num w:numId="18">
    <w:abstractNumId w:val="31"/>
  </w:num>
  <w:num w:numId="19">
    <w:abstractNumId w:val="37"/>
  </w:num>
  <w:num w:numId="20">
    <w:abstractNumId w:val="24"/>
  </w:num>
  <w:num w:numId="21">
    <w:abstractNumId w:val="33"/>
  </w:num>
  <w:num w:numId="22">
    <w:abstractNumId w:val="19"/>
  </w:num>
  <w:num w:numId="23">
    <w:abstractNumId w:val="39"/>
  </w:num>
  <w:num w:numId="24">
    <w:abstractNumId w:val="38"/>
  </w:num>
  <w:num w:numId="25">
    <w:abstractNumId w:val="15"/>
  </w:num>
  <w:num w:numId="26">
    <w:abstractNumId w:val="8"/>
  </w:num>
  <w:num w:numId="27">
    <w:abstractNumId w:val="18"/>
  </w:num>
  <w:num w:numId="28">
    <w:abstractNumId w:val="36"/>
  </w:num>
  <w:num w:numId="29">
    <w:abstractNumId w:val="1"/>
  </w:num>
  <w:num w:numId="30">
    <w:abstractNumId w:val="9"/>
  </w:num>
  <w:num w:numId="31">
    <w:abstractNumId w:val="17"/>
  </w:num>
  <w:num w:numId="32">
    <w:abstractNumId w:val="32"/>
  </w:num>
  <w:num w:numId="33">
    <w:abstractNumId w:val="35"/>
  </w:num>
  <w:num w:numId="34">
    <w:abstractNumId w:val="25"/>
  </w:num>
  <w:num w:numId="35">
    <w:abstractNumId w:val="6"/>
  </w:num>
  <w:num w:numId="36">
    <w:abstractNumId w:val="21"/>
  </w:num>
  <w:num w:numId="37">
    <w:abstractNumId w:val="5"/>
  </w:num>
  <w:num w:numId="38">
    <w:abstractNumId w:val="26"/>
  </w:num>
  <w:num w:numId="39">
    <w:abstractNumId w:val="30"/>
  </w:num>
  <w:num w:numId="40">
    <w:abstractNumId w:val="11"/>
  </w:num>
  <w:num w:numId="41">
    <w:abstractNumId w:val="16"/>
  </w:num>
  <w:num w:numId="42">
    <w:abstractNumId w:val="40"/>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162684"/>
    <w:rsid w:val="000D30C7"/>
    <w:rsid w:val="000F30A8"/>
    <w:rsid w:val="00162684"/>
    <w:rsid w:val="001C01AE"/>
    <w:rsid w:val="00376CB8"/>
    <w:rsid w:val="00412CE0"/>
    <w:rsid w:val="0044306E"/>
    <w:rsid w:val="00466507"/>
    <w:rsid w:val="004708A3"/>
    <w:rsid w:val="005A1D2B"/>
    <w:rsid w:val="005A4B36"/>
    <w:rsid w:val="005C3719"/>
    <w:rsid w:val="00636DC2"/>
    <w:rsid w:val="006A6A9F"/>
    <w:rsid w:val="00703888"/>
    <w:rsid w:val="0070483F"/>
    <w:rsid w:val="007B540C"/>
    <w:rsid w:val="007D1A54"/>
    <w:rsid w:val="007E4315"/>
    <w:rsid w:val="008812F4"/>
    <w:rsid w:val="008D56DF"/>
    <w:rsid w:val="009B5F8E"/>
    <w:rsid w:val="00C73C0C"/>
    <w:rsid w:val="00C81E9D"/>
    <w:rsid w:val="00CB1585"/>
    <w:rsid w:val="00CD4A0F"/>
    <w:rsid w:val="00DA743C"/>
    <w:rsid w:val="00DE61AF"/>
    <w:rsid w:val="00E2487F"/>
    <w:rsid w:val="00E76614"/>
    <w:rsid w:val="00E83310"/>
    <w:rsid w:val="00FB0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684"/>
    <w:rPr>
      <w:b/>
      <w:bCs/>
    </w:rPr>
  </w:style>
  <w:style w:type="character" w:styleId="Hyperlink">
    <w:name w:val="Hyperlink"/>
    <w:basedOn w:val="DefaultParagraphFont"/>
    <w:uiPriority w:val="99"/>
    <w:semiHidden/>
    <w:unhideWhenUsed/>
    <w:rsid w:val="00162684"/>
    <w:rPr>
      <w:color w:val="0000FF"/>
      <w:u w:val="single"/>
    </w:rPr>
  </w:style>
  <w:style w:type="character" w:styleId="Emphasis">
    <w:name w:val="Emphasis"/>
    <w:basedOn w:val="DefaultParagraphFont"/>
    <w:uiPriority w:val="20"/>
    <w:qFormat/>
    <w:rsid w:val="00CB1585"/>
    <w:rPr>
      <w:i/>
      <w:iCs/>
    </w:rPr>
  </w:style>
  <w:style w:type="paragraph" w:styleId="BalloonText">
    <w:name w:val="Balloon Text"/>
    <w:basedOn w:val="Normal"/>
    <w:link w:val="BalloonTextChar"/>
    <w:uiPriority w:val="99"/>
    <w:semiHidden/>
    <w:unhideWhenUsed/>
    <w:rsid w:val="00703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88"/>
    <w:rPr>
      <w:rFonts w:ascii="Tahoma" w:hAnsi="Tahoma" w:cs="Tahoma"/>
      <w:sz w:val="16"/>
      <w:szCs w:val="16"/>
    </w:rPr>
  </w:style>
  <w:style w:type="paragraph" w:styleId="BodyText">
    <w:name w:val="Body Text"/>
    <w:basedOn w:val="Normal"/>
    <w:link w:val="BodyTextChar"/>
    <w:uiPriority w:val="99"/>
    <w:semiHidden/>
    <w:unhideWhenUsed/>
    <w:rsid w:val="005C3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C371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77165">
      <w:bodyDiv w:val="1"/>
      <w:marLeft w:val="0"/>
      <w:marRight w:val="0"/>
      <w:marTop w:val="0"/>
      <w:marBottom w:val="0"/>
      <w:divBdr>
        <w:top w:val="none" w:sz="0" w:space="0" w:color="auto"/>
        <w:left w:val="none" w:sz="0" w:space="0" w:color="auto"/>
        <w:bottom w:val="none" w:sz="0" w:space="0" w:color="auto"/>
        <w:right w:val="none" w:sz="0" w:space="0" w:color="auto"/>
      </w:divBdr>
    </w:div>
    <w:div w:id="102265980">
      <w:bodyDiv w:val="1"/>
      <w:marLeft w:val="0"/>
      <w:marRight w:val="0"/>
      <w:marTop w:val="0"/>
      <w:marBottom w:val="0"/>
      <w:divBdr>
        <w:top w:val="none" w:sz="0" w:space="0" w:color="auto"/>
        <w:left w:val="none" w:sz="0" w:space="0" w:color="auto"/>
        <w:bottom w:val="none" w:sz="0" w:space="0" w:color="auto"/>
        <w:right w:val="none" w:sz="0" w:space="0" w:color="auto"/>
      </w:divBdr>
    </w:div>
    <w:div w:id="103697553">
      <w:bodyDiv w:val="1"/>
      <w:marLeft w:val="0"/>
      <w:marRight w:val="0"/>
      <w:marTop w:val="0"/>
      <w:marBottom w:val="0"/>
      <w:divBdr>
        <w:top w:val="none" w:sz="0" w:space="0" w:color="auto"/>
        <w:left w:val="none" w:sz="0" w:space="0" w:color="auto"/>
        <w:bottom w:val="none" w:sz="0" w:space="0" w:color="auto"/>
        <w:right w:val="none" w:sz="0" w:space="0" w:color="auto"/>
      </w:divBdr>
    </w:div>
    <w:div w:id="150567699">
      <w:bodyDiv w:val="1"/>
      <w:marLeft w:val="0"/>
      <w:marRight w:val="0"/>
      <w:marTop w:val="0"/>
      <w:marBottom w:val="0"/>
      <w:divBdr>
        <w:top w:val="none" w:sz="0" w:space="0" w:color="auto"/>
        <w:left w:val="none" w:sz="0" w:space="0" w:color="auto"/>
        <w:bottom w:val="none" w:sz="0" w:space="0" w:color="auto"/>
        <w:right w:val="none" w:sz="0" w:space="0" w:color="auto"/>
      </w:divBdr>
    </w:div>
    <w:div w:id="187836322">
      <w:bodyDiv w:val="1"/>
      <w:marLeft w:val="0"/>
      <w:marRight w:val="0"/>
      <w:marTop w:val="0"/>
      <w:marBottom w:val="0"/>
      <w:divBdr>
        <w:top w:val="none" w:sz="0" w:space="0" w:color="auto"/>
        <w:left w:val="none" w:sz="0" w:space="0" w:color="auto"/>
        <w:bottom w:val="none" w:sz="0" w:space="0" w:color="auto"/>
        <w:right w:val="none" w:sz="0" w:space="0" w:color="auto"/>
      </w:divBdr>
    </w:div>
    <w:div w:id="469788393">
      <w:bodyDiv w:val="1"/>
      <w:marLeft w:val="0"/>
      <w:marRight w:val="0"/>
      <w:marTop w:val="0"/>
      <w:marBottom w:val="0"/>
      <w:divBdr>
        <w:top w:val="none" w:sz="0" w:space="0" w:color="auto"/>
        <w:left w:val="none" w:sz="0" w:space="0" w:color="auto"/>
        <w:bottom w:val="none" w:sz="0" w:space="0" w:color="auto"/>
        <w:right w:val="none" w:sz="0" w:space="0" w:color="auto"/>
      </w:divBdr>
    </w:div>
    <w:div w:id="474377612">
      <w:bodyDiv w:val="1"/>
      <w:marLeft w:val="0"/>
      <w:marRight w:val="0"/>
      <w:marTop w:val="0"/>
      <w:marBottom w:val="0"/>
      <w:divBdr>
        <w:top w:val="none" w:sz="0" w:space="0" w:color="auto"/>
        <w:left w:val="none" w:sz="0" w:space="0" w:color="auto"/>
        <w:bottom w:val="none" w:sz="0" w:space="0" w:color="auto"/>
        <w:right w:val="none" w:sz="0" w:space="0" w:color="auto"/>
      </w:divBdr>
      <w:divsChild>
        <w:div w:id="989947595">
          <w:marLeft w:val="0"/>
          <w:marRight w:val="0"/>
          <w:marTop w:val="0"/>
          <w:marBottom w:val="0"/>
          <w:divBdr>
            <w:top w:val="none" w:sz="0" w:space="0" w:color="auto"/>
            <w:left w:val="none" w:sz="0" w:space="0" w:color="auto"/>
            <w:bottom w:val="none" w:sz="0" w:space="0" w:color="auto"/>
            <w:right w:val="none" w:sz="0" w:space="0" w:color="auto"/>
          </w:divBdr>
        </w:div>
      </w:divsChild>
    </w:div>
    <w:div w:id="602539082">
      <w:bodyDiv w:val="1"/>
      <w:marLeft w:val="0"/>
      <w:marRight w:val="0"/>
      <w:marTop w:val="0"/>
      <w:marBottom w:val="0"/>
      <w:divBdr>
        <w:top w:val="none" w:sz="0" w:space="0" w:color="auto"/>
        <w:left w:val="none" w:sz="0" w:space="0" w:color="auto"/>
        <w:bottom w:val="none" w:sz="0" w:space="0" w:color="auto"/>
        <w:right w:val="none" w:sz="0" w:space="0" w:color="auto"/>
      </w:divBdr>
      <w:divsChild>
        <w:div w:id="843981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18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735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6984040">
      <w:bodyDiv w:val="1"/>
      <w:marLeft w:val="0"/>
      <w:marRight w:val="0"/>
      <w:marTop w:val="0"/>
      <w:marBottom w:val="0"/>
      <w:divBdr>
        <w:top w:val="none" w:sz="0" w:space="0" w:color="auto"/>
        <w:left w:val="none" w:sz="0" w:space="0" w:color="auto"/>
        <w:bottom w:val="none" w:sz="0" w:space="0" w:color="auto"/>
        <w:right w:val="none" w:sz="0" w:space="0" w:color="auto"/>
      </w:divBdr>
    </w:div>
    <w:div w:id="698774214">
      <w:bodyDiv w:val="1"/>
      <w:marLeft w:val="0"/>
      <w:marRight w:val="0"/>
      <w:marTop w:val="0"/>
      <w:marBottom w:val="0"/>
      <w:divBdr>
        <w:top w:val="none" w:sz="0" w:space="0" w:color="auto"/>
        <w:left w:val="none" w:sz="0" w:space="0" w:color="auto"/>
        <w:bottom w:val="none" w:sz="0" w:space="0" w:color="auto"/>
        <w:right w:val="none" w:sz="0" w:space="0" w:color="auto"/>
      </w:divBdr>
      <w:divsChild>
        <w:div w:id="1425495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9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171209">
      <w:bodyDiv w:val="1"/>
      <w:marLeft w:val="0"/>
      <w:marRight w:val="0"/>
      <w:marTop w:val="0"/>
      <w:marBottom w:val="0"/>
      <w:divBdr>
        <w:top w:val="none" w:sz="0" w:space="0" w:color="auto"/>
        <w:left w:val="none" w:sz="0" w:space="0" w:color="auto"/>
        <w:bottom w:val="none" w:sz="0" w:space="0" w:color="auto"/>
        <w:right w:val="none" w:sz="0" w:space="0" w:color="auto"/>
      </w:divBdr>
    </w:div>
    <w:div w:id="840393762">
      <w:bodyDiv w:val="1"/>
      <w:marLeft w:val="0"/>
      <w:marRight w:val="0"/>
      <w:marTop w:val="0"/>
      <w:marBottom w:val="0"/>
      <w:divBdr>
        <w:top w:val="none" w:sz="0" w:space="0" w:color="auto"/>
        <w:left w:val="none" w:sz="0" w:space="0" w:color="auto"/>
        <w:bottom w:val="none" w:sz="0" w:space="0" w:color="auto"/>
        <w:right w:val="none" w:sz="0" w:space="0" w:color="auto"/>
      </w:divBdr>
    </w:div>
    <w:div w:id="1052851096">
      <w:bodyDiv w:val="1"/>
      <w:marLeft w:val="0"/>
      <w:marRight w:val="0"/>
      <w:marTop w:val="0"/>
      <w:marBottom w:val="0"/>
      <w:divBdr>
        <w:top w:val="none" w:sz="0" w:space="0" w:color="auto"/>
        <w:left w:val="none" w:sz="0" w:space="0" w:color="auto"/>
        <w:bottom w:val="none" w:sz="0" w:space="0" w:color="auto"/>
        <w:right w:val="none" w:sz="0" w:space="0" w:color="auto"/>
      </w:divBdr>
    </w:div>
    <w:div w:id="1172909536">
      <w:bodyDiv w:val="1"/>
      <w:marLeft w:val="0"/>
      <w:marRight w:val="0"/>
      <w:marTop w:val="0"/>
      <w:marBottom w:val="0"/>
      <w:divBdr>
        <w:top w:val="none" w:sz="0" w:space="0" w:color="auto"/>
        <w:left w:val="none" w:sz="0" w:space="0" w:color="auto"/>
        <w:bottom w:val="none" w:sz="0" w:space="0" w:color="auto"/>
        <w:right w:val="none" w:sz="0" w:space="0" w:color="auto"/>
      </w:divBdr>
      <w:divsChild>
        <w:div w:id="1261525333">
          <w:marLeft w:val="0"/>
          <w:marRight w:val="0"/>
          <w:marTop w:val="0"/>
          <w:marBottom w:val="0"/>
          <w:divBdr>
            <w:top w:val="none" w:sz="0" w:space="0" w:color="auto"/>
            <w:left w:val="none" w:sz="0" w:space="0" w:color="auto"/>
            <w:bottom w:val="none" w:sz="0" w:space="0" w:color="auto"/>
            <w:right w:val="none" w:sz="0" w:space="0" w:color="auto"/>
          </w:divBdr>
          <w:divsChild>
            <w:div w:id="1655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8558">
      <w:bodyDiv w:val="1"/>
      <w:marLeft w:val="0"/>
      <w:marRight w:val="0"/>
      <w:marTop w:val="0"/>
      <w:marBottom w:val="0"/>
      <w:divBdr>
        <w:top w:val="none" w:sz="0" w:space="0" w:color="auto"/>
        <w:left w:val="none" w:sz="0" w:space="0" w:color="auto"/>
        <w:bottom w:val="none" w:sz="0" w:space="0" w:color="auto"/>
        <w:right w:val="none" w:sz="0" w:space="0" w:color="auto"/>
      </w:divBdr>
      <w:divsChild>
        <w:div w:id="724448151">
          <w:marLeft w:val="0"/>
          <w:marRight w:val="0"/>
          <w:marTop w:val="0"/>
          <w:marBottom w:val="0"/>
          <w:divBdr>
            <w:top w:val="none" w:sz="0" w:space="0" w:color="auto"/>
            <w:left w:val="none" w:sz="0" w:space="0" w:color="auto"/>
            <w:bottom w:val="none" w:sz="0" w:space="0" w:color="auto"/>
            <w:right w:val="none" w:sz="0" w:space="0" w:color="auto"/>
          </w:divBdr>
          <w:divsChild>
            <w:div w:id="21145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973">
      <w:bodyDiv w:val="1"/>
      <w:marLeft w:val="0"/>
      <w:marRight w:val="0"/>
      <w:marTop w:val="0"/>
      <w:marBottom w:val="0"/>
      <w:divBdr>
        <w:top w:val="none" w:sz="0" w:space="0" w:color="auto"/>
        <w:left w:val="none" w:sz="0" w:space="0" w:color="auto"/>
        <w:bottom w:val="none" w:sz="0" w:space="0" w:color="auto"/>
        <w:right w:val="none" w:sz="0" w:space="0" w:color="auto"/>
      </w:divBdr>
    </w:div>
    <w:div w:id="1218778845">
      <w:bodyDiv w:val="1"/>
      <w:marLeft w:val="0"/>
      <w:marRight w:val="0"/>
      <w:marTop w:val="0"/>
      <w:marBottom w:val="0"/>
      <w:divBdr>
        <w:top w:val="none" w:sz="0" w:space="0" w:color="auto"/>
        <w:left w:val="none" w:sz="0" w:space="0" w:color="auto"/>
        <w:bottom w:val="none" w:sz="0" w:space="0" w:color="auto"/>
        <w:right w:val="none" w:sz="0" w:space="0" w:color="auto"/>
      </w:divBdr>
    </w:div>
    <w:div w:id="1240292297">
      <w:bodyDiv w:val="1"/>
      <w:marLeft w:val="0"/>
      <w:marRight w:val="0"/>
      <w:marTop w:val="0"/>
      <w:marBottom w:val="0"/>
      <w:divBdr>
        <w:top w:val="none" w:sz="0" w:space="0" w:color="auto"/>
        <w:left w:val="none" w:sz="0" w:space="0" w:color="auto"/>
        <w:bottom w:val="none" w:sz="0" w:space="0" w:color="auto"/>
        <w:right w:val="none" w:sz="0" w:space="0" w:color="auto"/>
      </w:divBdr>
    </w:div>
    <w:div w:id="1292134879">
      <w:bodyDiv w:val="1"/>
      <w:marLeft w:val="0"/>
      <w:marRight w:val="0"/>
      <w:marTop w:val="0"/>
      <w:marBottom w:val="0"/>
      <w:divBdr>
        <w:top w:val="none" w:sz="0" w:space="0" w:color="auto"/>
        <w:left w:val="none" w:sz="0" w:space="0" w:color="auto"/>
        <w:bottom w:val="none" w:sz="0" w:space="0" w:color="auto"/>
        <w:right w:val="none" w:sz="0" w:space="0" w:color="auto"/>
      </w:divBdr>
    </w:div>
    <w:div w:id="1365599784">
      <w:bodyDiv w:val="1"/>
      <w:marLeft w:val="0"/>
      <w:marRight w:val="0"/>
      <w:marTop w:val="0"/>
      <w:marBottom w:val="0"/>
      <w:divBdr>
        <w:top w:val="none" w:sz="0" w:space="0" w:color="auto"/>
        <w:left w:val="none" w:sz="0" w:space="0" w:color="auto"/>
        <w:bottom w:val="none" w:sz="0" w:space="0" w:color="auto"/>
        <w:right w:val="none" w:sz="0" w:space="0" w:color="auto"/>
      </w:divBdr>
    </w:div>
    <w:div w:id="1507087034">
      <w:bodyDiv w:val="1"/>
      <w:marLeft w:val="0"/>
      <w:marRight w:val="0"/>
      <w:marTop w:val="0"/>
      <w:marBottom w:val="0"/>
      <w:divBdr>
        <w:top w:val="none" w:sz="0" w:space="0" w:color="auto"/>
        <w:left w:val="none" w:sz="0" w:space="0" w:color="auto"/>
        <w:bottom w:val="none" w:sz="0" w:space="0" w:color="auto"/>
        <w:right w:val="none" w:sz="0" w:space="0" w:color="auto"/>
      </w:divBdr>
    </w:div>
    <w:div w:id="1606502329">
      <w:bodyDiv w:val="1"/>
      <w:marLeft w:val="0"/>
      <w:marRight w:val="0"/>
      <w:marTop w:val="0"/>
      <w:marBottom w:val="0"/>
      <w:divBdr>
        <w:top w:val="none" w:sz="0" w:space="0" w:color="auto"/>
        <w:left w:val="none" w:sz="0" w:space="0" w:color="auto"/>
        <w:bottom w:val="none" w:sz="0" w:space="0" w:color="auto"/>
        <w:right w:val="none" w:sz="0" w:space="0" w:color="auto"/>
      </w:divBdr>
      <w:divsChild>
        <w:div w:id="2083747974">
          <w:marLeft w:val="0"/>
          <w:marRight w:val="0"/>
          <w:marTop w:val="0"/>
          <w:marBottom w:val="0"/>
          <w:divBdr>
            <w:top w:val="none" w:sz="0" w:space="0" w:color="auto"/>
            <w:left w:val="none" w:sz="0" w:space="0" w:color="auto"/>
            <w:bottom w:val="none" w:sz="0" w:space="0" w:color="auto"/>
            <w:right w:val="none" w:sz="0" w:space="0" w:color="auto"/>
          </w:divBdr>
        </w:div>
      </w:divsChild>
    </w:div>
    <w:div w:id="1816992592">
      <w:bodyDiv w:val="1"/>
      <w:marLeft w:val="0"/>
      <w:marRight w:val="0"/>
      <w:marTop w:val="0"/>
      <w:marBottom w:val="0"/>
      <w:divBdr>
        <w:top w:val="none" w:sz="0" w:space="0" w:color="auto"/>
        <w:left w:val="none" w:sz="0" w:space="0" w:color="auto"/>
        <w:bottom w:val="none" w:sz="0" w:space="0" w:color="auto"/>
        <w:right w:val="none" w:sz="0" w:space="0" w:color="auto"/>
      </w:divBdr>
    </w:div>
    <w:div w:id="1839616813">
      <w:bodyDiv w:val="1"/>
      <w:marLeft w:val="0"/>
      <w:marRight w:val="0"/>
      <w:marTop w:val="0"/>
      <w:marBottom w:val="0"/>
      <w:divBdr>
        <w:top w:val="none" w:sz="0" w:space="0" w:color="auto"/>
        <w:left w:val="none" w:sz="0" w:space="0" w:color="auto"/>
        <w:bottom w:val="none" w:sz="0" w:space="0" w:color="auto"/>
        <w:right w:val="none" w:sz="0" w:space="0" w:color="auto"/>
      </w:divBdr>
    </w:div>
    <w:div w:id="1895578147">
      <w:bodyDiv w:val="1"/>
      <w:marLeft w:val="0"/>
      <w:marRight w:val="0"/>
      <w:marTop w:val="0"/>
      <w:marBottom w:val="0"/>
      <w:divBdr>
        <w:top w:val="none" w:sz="0" w:space="0" w:color="auto"/>
        <w:left w:val="none" w:sz="0" w:space="0" w:color="auto"/>
        <w:bottom w:val="none" w:sz="0" w:space="0" w:color="auto"/>
        <w:right w:val="none" w:sz="0" w:space="0" w:color="auto"/>
      </w:divBdr>
    </w:div>
    <w:div w:id="1945532815">
      <w:bodyDiv w:val="1"/>
      <w:marLeft w:val="0"/>
      <w:marRight w:val="0"/>
      <w:marTop w:val="0"/>
      <w:marBottom w:val="0"/>
      <w:divBdr>
        <w:top w:val="none" w:sz="0" w:space="0" w:color="auto"/>
        <w:left w:val="none" w:sz="0" w:space="0" w:color="auto"/>
        <w:bottom w:val="none" w:sz="0" w:space="0" w:color="auto"/>
        <w:right w:val="none" w:sz="0" w:space="0" w:color="auto"/>
      </w:divBdr>
      <w:divsChild>
        <w:div w:id="275793981">
          <w:marLeft w:val="0"/>
          <w:marRight w:val="0"/>
          <w:marTop w:val="0"/>
          <w:marBottom w:val="0"/>
          <w:divBdr>
            <w:top w:val="none" w:sz="0" w:space="0" w:color="auto"/>
            <w:left w:val="none" w:sz="0" w:space="0" w:color="auto"/>
            <w:bottom w:val="none" w:sz="0" w:space="0" w:color="auto"/>
            <w:right w:val="none" w:sz="0" w:space="0" w:color="auto"/>
          </w:divBdr>
        </w:div>
      </w:divsChild>
    </w:div>
    <w:div w:id="1954248274">
      <w:bodyDiv w:val="1"/>
      <w:marLeft w:val="0"/>
      <w:marRight w:val="0"/>
      <w:marTop w:val="0"/>
      <w:marBottom w:val="0"/>
      <w:divBdr>
        <w:top w:val="none" w:sz="0" w:space="0" w:color="auto"/>
        <w:left w:val="none" w:sz="0" w:space="0" w:color="auto"/>
        <w:bottom w:val="none" w:sz="0" w:space="0" w:color="auto"/>
        <w:right w:val="none" w:sz="0" w:space="0" w:color="auto"/>
      </w:divBdr>
      <w:divsChild>
        <w:div w:id="2082218630">
          <w:marLeft w:val="0"/>
          <w:marRight w:val="0"/>
          <w:marTop w:val="0"/>
          <w:marBottom w:val="0"/>
          <w:divBdr>
            <w:top w:val="none" w:sz="0" w:space="0" w:color="auto"/>
            <w:left w:val="none" w:sz="0" w:space="0" w:color="auto"/>
            <w:bottom w:val="none" w:sz="0" w:space="0" w:color="auto"/>
            <w:right w:val="none" w:sz="0" w:space="0" w:color="auto"/>
          </w:divBdr>
          <w:divsChild>
            <w:div w:id="18228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4389">
      <w:bodyDiv w:val="1"/>
      <w:marLeft w:val="0"/>
      <w:marRight w:val="0"/>
      <w:marTop w:val="0"/>
      <w:marBottom w:val="0"/>
      <w:divBdr>
        <w:top w:val="none" w:sz="0" w:space="0" w:color="auto"/>
        <w:left w:val="none" w:sz="0" w:space="0" w:color="auto"/>
        <w:bottom w:val="none" w:sz="0" w:space="0" w:color="auto"/>
        <w:right w:val="none" w:sz="0" w:space="0" w:color="auto"/>
      </w:divBdr>
    </w:div>
    <w:div w:id="1969966491">
      <w:bodyDiv w:val="1"/>
      <w:marLeft w:val="0"/>
      <w:marRight w:val="0"/>
      <w:marTop w:val="0"/>
      <w:marBottom w:val="0"/>
      <w:divBdr>
        <w:top w:val="none" w:sz="0" w:space="0" w:color="auto"/>
        <w:left w:val="none" w:sz="0" w:space="0" w:color="auto"/>
        <w:bottom w:val="none" w:sz="0" w:space="0" w:color="auto"/>
        <w:right w:val="none" w:sz="0" w:space="0" w:color="auto"/>
      </w:divBdr>
    </w:div>
    <w:div w:id="21275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10397</Characters>
  <Application>Microsoft Office Word</Application>
  <DocSecurity>0</DocSecurity>
  <Lines>86</Lines>
  <Paragraphs>24</Paragraphs>
  <ScaleCrop>false</ScaleCrop>
  <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2018-03-01T11:53:00Z</dcterms:created>
  <dcterms:modified xsi:type="dcterms:W3CDTF">2018-03-01T11:53:00Z</dcterms:modified>
</cp:coreProperties>
</file>