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D2" w:rsidRPr="00FF52D2" w:rsidRDefault="00FF52D2" w:rsidP="00FF52D2">
      <w:pPr>
        <w:spacing w:before="100" w:beforeAutospacing="1" w:after="100" w:afterAutospacing="1" w:line="240" w:lineRule="auto"/>
        <w:jc w:val="center"/>
        <w:rPr>
          <w:rFonts w:ascii="Times New Roman" w:eastAsia="Times New Roman" w:hAnsi="Times New Roman" w:cs="Times New Roman"/>
          <w:sz w:val="24"/>
          <w:szCs w:val="24"/>
        </w:rPr>
      </w:pPr>
      <w:r w:rsidRPr="00FF52D2">
        <w:rPr>
          <w:rFonts w:ascii="Times New Roman" w:eastAsia="Times New Roman" w:hAnsi="Times New Roman" w:cs="Times New Roman"/>
          <w:b/>
          <w:bCs/>
          <w:sz w:val="24"/>
          <w:szCs w:val="24"/>
        </w:rPr>
        <w:t>Maharashtra State Electricity Distribution Co. Ltd.</w:t>
      </w:r>
      <w:r w:rsidRPr="00FF52D2">
        <w:rPr>
          <w:rFonts w:ascii="Times New Roman" w:eastAsia="Times New Roman" w:hAnsi="Times New Roman" w:cs="Times New Roman"/>
          <w:sz w:val="24"/>
          <w:szCs w:val="24"/>
        </w:rPr>
        <w:br/>
      </w:r>
      <w:proofErr w:type="spellStart"/>
      <w:r w:rsidRPr="00FF52D2">
        <w:rPr>
          <w:rFonts w:ascii="Times New Roman" w:eastAsia="Times New Roman" w:hAnsi="Times New Roman" w:cs="Times New Roman"/>
          <w:sz w:val="24"/>
          <w:szCs w:val="24"/>
        </w:rPr>
        <w:t>Prakashgad</w:t>
      </w:r>
      <w:proofErr w:type="spellEnd"/>
      <w:r w:rsidRPr="00FF52D2">
        <w:rPr>
          <w:rFonts w:ascii="Times New Roman" w:eastAsia="Times New Roman" w:hAnsi="Times New Roman" w:cs="Times New Roman"/>
          <w:sz w:val="24"/>
          <w:szCs w:val="24"/>
        </w:rPr>
        <w:t xml:space="preserve">, Plot No.G-9, </w:t>
      </w:r>
      <w:proofErr w:type="spellStart"/>
      <w:r w:rsidRPr="00FF52D2">
        <w:rPr>
          <w:rFonts w:ascii="Times New Roman" w:eastAsia="Times New Roman" w:hAnsi="Times New Roman" w:cs="Times New Roman"/>
          <w:sz w:val="24"/>
          <w:szCs w:val="24"/>
        </w:rPr>
        <w:t>Bandra</w:t>
      </w:r>
      <w:proofErr w:type="spellEnd"/>
      <w:r w:rsidRPr="00FF52D2">
        <w:rPr>
          <w:rFonts w:ascii="Times New Roman" w:eastAsia="Times New Roman" w:hAnsi="Times New Roman" w:cs="Times New Roman"/>
          <w:sz w:val="24"/>
          <w:szCs w:val="24"/>
        </w:rPr>
        <w:t xml:space="preserve"> (East), Mumbai – 400 051 </w:t>
      </w:r>
      <w:r w:rsidRPr="00FF52D2">
        <w:rPr>
          <w:rFonts w:ascii="Times New Roman" w:eastAsia="Times New Roman" w:hAnsi="Times New Roman" w:cs="Times New Roman"/>
          <w:sz w:val="24"/>
          <w:szCs w:val="24"/>
        </w:rPr>
        <w:br/>
        <w:t xml:space="preserve">É (P) 26474753, (O) 26474211 / 26472131, Fax- 26472366,Website : </w:t>
      </w:r>
      <w:hyperlink r:id="rId5" w:history="1">
        <w:r w:rsidRPr="00FF52D2">
          <w:rPr>
            <w:rFonts w:ascii="Times New Roman" w:eastAsia="Times New Roman" w:hAnsi="Times New Roman" w:cs="Times New Roman"/>
            <w:color w:val="0000FF"/>
            <w:sz w:val="24"/>
            <w:szCs w:val="24"/>
            <w:u w:val="single"/>
          </w:rPr>
          <w:t>www.mahadiscom.in</w:t>
        </w:r>
      </w:hyperlink>
      <w:r w:rsidRPr="00FF52D2">
        <w:rPr>
          <w:rFonts w:ascii="Times New Roman" w:eastAsia="Times New Roman" w:hAnsi="Times New Roman" w:cs="Times New Roman"/>
          <w:sz w:val="24"/>
          <w:szCs w:val="24"/>
        </w:rPr>
        <w:t xml:space="preserve"> </w:t>
      </w:r>
    </w:p>
    <w:p w:rsidR="00FF52D2" w:rsidRPr="00FF52D2" w:rsidRDefault="00FF52D2" w:rsidP="00FF52D2">
      <w:pPr>
        <w:spacing w:after="0" w:line="240" w:lineRule="auto"/>
        <w:rPr>
          <w:rFonts w:ascii="Times New Roman" w:eastAsia="Times New Roman" w:hAnsi="Times New Roman" w:cs="Times New Roman"/>
          <w:sz w:val="24"/>
          <w:szCs w:val="24"/>
        </w:rPr>
      </w:pPr>
      <w:r w:rsidRPr="00FF52D2">
        <w:rPr>
          <w:rFonts w:ascii="Times New Roman" w:eastAsia="Times New Roman" w:hAnsi="Times New Roman" w:cs="Times New Roman"/>
          <w:sz w:val="24"/>
          <w:szCs w:val="24"/>
        </w:rPr>
        <w:t> </w:t>
      </w:r>
    </w:p>
    <w:p w:rsidR="00FF52D2" w:rsidRPr="00FF52D2" w:rsidRDefault="00FF52D2" w:rsidP="00FF52D2">
      <w:pPr>
        <w:spacing w:after="0" w:line="240" w:lineRule="auto"/>
        <w:rPr>
          <w:rFonts w:ascii="Times New Roman" w:eastAsia="Times New Roman" w:hAnsi="Times New Roman" w:cs="Times New Roman"/>
          <w:sz w:val="24"/>
          <w:szCs w:val="24"/>
        </w:rPr>
      </w:pPr>
      <w:r w:rsidRPr="00FF52D2">
        <w:rPr>
          <w:rFonts w:ascii="Times New Roman" w:eastAsia="Times New Roman" w:hAnsi="Times New Roman" w:cs="Times New Roman"/>
          <w:sz w:val="24"/>
          <w:szCs w:val="24"/>
        </w:rPr>
        <w:t xml:space="preserve">  </w:t>
      </w:r>
    </w:p>
    <w:p w:rsidR="00A33D79" w:rsidRDefault="00A33D79" w:rsidP="00A33D79">
      <w:pPr>
        <w:spacing w:before="100" w:beforeAutospacing="1" w:after="100" w:afterAutospacing="1"/>
        <w:jc w:val="center"/>
      </w:pPr>
      <w:proofErr w:type="gramStart"/>
      <w:r>
        <w:rPr>
          <w:rFonts w:cs="Tahoma"/>
          <w:b/>
          <w:bCs/>
          <w:lang w:val="en-GB"/>
        </w:rPr>
        <w:t>Ref. No.</w:t>
      </w:r>
      <w:proofErr w:type="gramEnd"/>
      <w:r>
        <w:rPr>
          <w:rFonts w:cs="Tahoma"/>
          <w:b/>
          <w:bCs/>
          <w:lang w:val="en-GB"/>
        </w:rPr>
        <w:t xml:space="preserve"> PR-3/Tariff/975</w:t>
      </w:r>
      <w:r>
        <w:rPr>
          <w:rFonts w:cs="Tahoma"/>
          <w:b/>
          <w:bCs/>
          <w:lang w:val="en-GB"/>
        </w:rPr>
        <w:tab/>
      </w:r>
      <w:r>
        <w:rPr>
          <w:rFonts w:cs="Tahoma"/>
          <w:b/>
          <w:bCs/>
          <w:lang w:val="en-GB"/>
        </w:rPr>
        <w:tab/>
      </w:r>
      <w:r>
        <w:rPr>
          <w:rFonts w:cs="Tahoma"/>
          <w:b/>
          <w:bCs/>
          <w:lang w:val="en-GB"/>
        </w:rPr>
        <w:tab/>
      </w:r>
      <w:r>
        <w:rPr>
          <w:rFonts w:cs="Tahoma"/>
          <w:b/>
          <w:bCs/>
          <w:lang w:val="en-GB"/>
        </w:rPr>
        <w:tab/>
      </w:r>
      <w:r>
        <w:rPr>
          <w:rFonts w:cs="Tahoma"/>
          <w:b/>
          <w:bCs/>
          <w:lang w:val="en-GB"/>
        </w:rPr>
        <w:tab/>
        <w:t>Dated</w:t>
      </w:r>
      <w:proofErr w:type="gramStart"/>
      <w:r>
        <w:rPr>
          <w:rFonts w:cs="Tahoma"/>
          <w:b/>
          <w:bCs/>
          <w:lang w:val="en-GB"/>
        </w:rPr>
        <w:t>:-</w:t>
      </w:r>
      <w:proofErr w:type="gramEnd"/>
      <w:r>
        <w:rPr>
          <w:rFonts w:cs="Tahoma"/>
          <w:b/>
          <w:bCs/>
          <w:lang w:val="en-GB"/>
        </w:rPr>
        <w:t xml:space="preserve"> 11 Jan. 07</w:t>
      </w:r>
    </w:p>
    <w:p w:rsidR="00A33D79" w:rsidRDefault="00A33D79" w:rsidP="00A33D79">
      <w:pPr>
        <w:spacing w:before="100" w:beforeAutospacing="1" w:after="100" w:afterAutospacing="1"/>
        <w:jc w:val="center"/>
      </w:pPr>
      <w:r>
        <w:rPr>
          <w:rFonts w:cs="Tahoma"/>
          <w:b/>
          <w:bCs/>
          <w:lang w:val="en-GB"/>
        </w:rPr>
        <w:t xml:space="preserve">  </w:t>
      </w:r>
    </w:p>
    <w:p w:rsidR="00A33D79" w:rsidRDefault="00A33D79" w:rsidP="00A33D79">
      <w:pPr>
        <w:spacing w:before="100" w:beforeAutospacing="1" w:after="100" w:afterAutospacing="1"/>
        <w:jc w:val="center"/>
      </w:pPr>
      <w:r>
        <w:rPr>
          <w:rFonts w:cs="Tahoma"/>
          <w:lang w:val="en-GB"/>
        </w:rPr>
        <w:tab/>
      </w:r>
      <w:r>
        <w:rPr>
          <w:rFonts w:cs="Tahoma"/>
          <w:lang w:val="en-GB"/>
        </w:rPr>
        <w:tab/>
      </w:r>
      <w:r>
        <w:rPr>
          <w:rFonts w:cs="Tahoma"/>
          <w:lang w:val="en-GB"/>
        </w:rPr>
        <w:tab/>
      </w:r>
      <w:r>
        <w:rPr>
          <w:rFonts w:cs="Tahoma"/>
          <w:b/>
          <w:bCs/>
          <w:lang w:val="en-GB"/>
        </w:rPr>
        <w:t xml:space="preserve">       </w:t>
      </w:r>
      <w:proofErr w:type="gramStart"/>
      <w:r>
        <w:rPr>
          <w:rFonts w:cs="Tahoma"/>
          <w:b/>
          <w:bCs/>
          <w:lang w:val="en-GB"/>
        </w:rPr>
        <w:t>CIRCULAR  No</w:t>
      </w:r>
      <w:proofErr w:type="gramEnd"/>
      <w:r>
        <w:rPr>
          <w:rFonts w:cs="Tahoma"/>
          <w:b/>
          <w:bCs/>
          <w:lang w:val="en-GB"/>
        </w:rPr>
        <w:t>. 56</w:t>
      </w:r>
    </w:p>
    <w:p w:rsidR="00A33D79" w:rsidRDefault="00A33D79" w:rsidP="00A33D79">
      <w:pPr>
        <w:pStyle w:val="BodyTextIndent2"/>
      </w:pPr>
      <w:r>
        <w:t xml:space="preserve">  </w:t>
      </w:r>
      <w:r>
        <w:rPr>
          <w:b/>
          <w:bCs/>
          <w:lang w:val="en-GB"/>
        </w:rPr>
        <w:t>Sub:</w:t>
      </w:r>
      <w:r>
        <w:t xml:space="preserve"> </w:t>
      </w:r>
      <w:r>
        <w:rPr>
          <w:lang w:val="en-GB"/>
        </w:rPr>
        <w:t xml:space="preserve">FAC charges and Incremental ASC charges for the month of October 2006 to be levied in the billing month of January 2007 and levy of FAC charges for the month of July &amp; August 2006 in the billing month of January 2007 </w:t>
      </w:r>
    </w:p>
    <w:p w:rsidR="00A33D79" w:rsidRDefault="00A33D79" w:rsidP="00A33D79">
      <w:pPr>
        <w:pStyle w:val="BodyTextIndent2"/>
      </w:pPr>
      <w:r>
        <w:rPr>
          <w:b/>
          <w:bCs/>
          <w:lang w:val="en-GB"/>
        </w:rPr>
        <w:t>  Ref:</w:t>
      </w:r>
      <w:r>
        <w:rPr>
          <w:lang w:val="en-GB"/>
        </w:rPr>
        <w:t xml:space="preserve"> Circular No. 54 dated 8</w:t>
      </w:r>
      <w:r>
        <w:rPr>
          <w:vertAlign w:val="superscript"/>
          <w:lang w:val="en-GB"/>
        </w:rPr>
        <w:t>th</w:t>
      </w:r>
      <w:r>
        <w:rPr>
          <w:lang w:val="en-GB"/>
        </w:rPr>
        <w:t xml:space="preserve"> November 2006 on levy of FAC charges for July &amp; August 2006 </w:t>
      </w:r>
    </w:p>
    <w:p w:rsidR="00A33D79" w:rsidRDefault="00A33D79" w:rsidP="00A33D79">
      <w:pPr>
        <w:spacing w:before="100" w:beforeAutospacing="1" w:after="100" w:afterAutospacing="1"/>
        <w:ind w:left="540" w:hanging="180"/>
      </w:pPr>
      <w:r>
        <w:rPr>
          <w:rFonts w:cs="Tahoma"/>
          <w:b/>
          <w:bCs/>
          <w:lang w:val="en-GB"/>
        </w:rPr>
        <w:tab/>
      </w:r>
      <w:r>
        <w:t xml:space="preserve">MERC has approved the FAC charge of 41 </w:t>
      </w:r>
      <w:proofErr w:type="spellStart"/>
      <w:r>
        <w:t>paise</w:t>
      </w:r>
      <w:proofErr w:type="spellEnd"/>
      <w:r>
        <w:t xml:space="preserve">/kWh for the month of July and August 2006 to be levied each in the month of November 2006, December 2006, January 2007 &amp; February 2007. </w:t>
      </w:r>
    </w:p>
    <w:p w:rsidR="00A33D79" w:rsidRDefault="00A33D79" w:rsidP="00A33D79">
      <w:pPr>
        <w:spacing w:before="100" w:beforeAutospacing="1" w:after="100" w:afterAutospacing="1"/>
        <w:ind w:firstLine="540"/>
      </w:pPr>
      <w:r>
        <w:t xml:space="preserve">  MERC has issued detailed tariff order for FY2006-07 and accordingly the FAC calculations effective from October 2006 have to be computed only on cheap power.  </w:t>
      </w:r>
    </w:p>
    <w:p w:rsidR="00A33D79" w:rsidRDefault="00A33D79" w:rsidP="00A33D79">
      <w:pPr>
        <w:pStyle w:val="Header"/>
        <w:tabs>
          <w:tab w:val="left" w:pos="720"/>
        </w:tabs>
      </w:pPr>
      <w:r>
        <w:t>  Further the Incremental ASC has to be computed on costly power costing more than Rs.4.00/kWh. Accordingly the calculations for Incremental ASC &amp; FAC have been made and approved by the competent Authorities to levy in the bills to be issued in the month of January 2007.</w:t>
      </w:r>
    </w:p>
    <w:p w:rsidR="00A33D79" w:rsidRDefault="00A33D79" w:rsidP="00A33D79">
      <w:pPr>
        <w:spacing w:before="100" w:beforeAutospacing="1" w:after="100" w:afterAutospacing="1"/>
      </w:pPr>
      <w:r>
        <w:t xml:space="preserve">  </w:t>
      </w:r>
    </w:p>
    <w:tbl>
      <w:tblPr>
        <w:tblW w:w="0" w:type="auto"/>
        <w:jc w:val="center"/>
        <w:tblInd w:w="900" w:type="dxa"/>
        <w:tblBorders>
          <w:top w:val="single" w:sz="4" w:space="0" w:color="auto"/>
          <w:left w:val="single" w:sz="4" w:space="0" w:color="auto"/>
          <w:bottom w:val="single" w:sz="4" w:space="0" w:color="auto"/>
          <w:right w:val="single" w:sz="4" w:space="0" w:color="auto"/>
        </w:tblBorders>
        <w:tblLayout w:type="fixed"/>
        <w:tblLook w:val="04A0"/>
      </w:tblPr>
      <w:tblGrid>
        <w:gridCol w:w="699"/>
        <w:gridCol w:w="5596"/>
        <w:gridCol w:w="1800"/>
        <w:gridCol w:w="1110"/>
      </w:tblGrid>
      <w:tr w:rsidR="00A33D79" w:rsidTr="00A33D79">
        <w:trPr>
          <w:trHeight w:val="593"/>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Sr. No.</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Category</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Unit</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 xml:space="preserve">Rate/ month  </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A.</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Fuel Adjustment Charge (July &amp; August 2006):</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593"/>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1.</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Metered Consumers </w:t>
            </w:r>
            <w:r>
              <w:rPr>
                <w:b/>
                <w:bCs/>
              </w:rPr>
              <w:t>on Full Quantum/ Consumption</w:t>
            </w:r>
            <w:r>
              <w:t xml:space="preserve"> </w:t>
            </w:r>
            <w:r>
              <w:rPr>
                <w:b/>
                <w:bCs/>
              </w:rPr>
              <w:t>of power irrespective of cheap or costly power</w:t>
            </w:r>
            <w:r>
              <w:t xml:space="preserve"> (FAC for the month of July &amp; August 2006)</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proofErr w:type="spellStart"/>
            <w:r>
              <w:t>Paise</w:t>
            </w:r>
            <w:proofErr w:type="spellEnd"/>
            <w:r>
              <w:t xml:space="preserve"> per KWh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41.00</w:t>
            </w:r>
          </w:p>
        </w:tc>
      </w:tr>
      <w:tr w:rsidR="00A33D79" w:rsidTr="00A33D79">
        <w:trPr>
          <w:trHeight w:val="350"/>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2.</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Unmetered Consumers (FAC for the month of July &amp; August 2006)</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350"/>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a. L.T. Agricultural (&gt;1300 Hrs/Yr)</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Rs./HP/month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 xml:space="preserve">37.20 </w:t>
            </w:r>
          </w:p>
        </w:tc>
      </w:tr>
      <w:tr w:rsidR="00A33D79" w:rsidTr="00A33D79">
        <w:trPr>
          <w:trHeight w:val="350"/>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b. L.T. Agricultural (&lt;1300 Hrs/Yr)</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Rs./HP/month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 xml:space="preserve"> 30.40</w:t>
            </w:r>
          </w:p>
        </w:tc>
      </w:tr>
      <w:tr w:rsidR="00A33D79" w:rsidTr="00A33D79">
        <w:trPr>
          <w:trHeight w:val="350"/>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B.</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Fuel Adjustment Charge (October 2006):</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710"/>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lastRenderedPageBreak/>
              <w:t>3.</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Metered Consumers </w:t>
            </w:r>
            <w:r>
              <w:rPr>
                <w:b/>
                <w:bCs/>
              </w:rPr>
              <w:t>on Consumption of Cheap power only</w:t>
            </w:r>
            <w:r>
              <w:t xml:space="preserve"> (FAC for the month of October 2006)</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proofErr w:type="spellStart"/>
            <w:r>
              <w:t>Paise</w:t>
            </w:r>
            <w:proofErr w:type="spellEnd"/>
            <w:r>
              <w:t xml:space="preserve"> per KWh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22.00</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4.</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Unmetered Consumers (FAC for the month of October 2006) </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a. L.T. Agricultural (&gt;1318 Hrs/Yr)</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Rs./HP/month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 xml:space="preserve">24.10 </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b. L.T. Agricultural (&lt;1318 Hrs/Yr)</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Rs./HP/month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 xml:space="preserve"> 13.60</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C.</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rPr>
                <w:b/>
                <w:bCs/>
                <w:lang w:val="en-GB"/>
              </w:rPr>
              <w:t xml:space="preserve">Incremental A.S.C. </w:t>
            </w:r>
            <w:r>
              <w:rPr>
                <w:lang w:val="en-GB"/>
              </w:rPr>
              <w:t>(Incremental ASC for the month of October 2006 and to be levied only on consumption of costly power)</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t xml:space="preserve">  </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5.</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BPL Consumers</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proofErr w:type="spellStart"/>
            <w:r>
              <w:t>Paise</w:t>
            </w:r>
            <w:proofErr w:type="spellEnd"/>
            <w:r>
              <w:t xml:space="preserve"> per KWh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NIL</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6.</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LD-I Domestic consumers &lt; 300 units</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proofErr w:type="spellStart"/>
            <w:r>
              <w:t>Paise</w:t>
            </w:r>
            <w:proofErr w:type="spellEnd"/>
            <w:r>
              <w:t xml:space="preserve"> per KWh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7.00</w:t>
            </w:r>
          </w:p>
        </w:tc>
      </w:tr>
      <w:tr w:rsidR="00A33D79" w:rsidTr="00A33D79">
        <w:trPr>
          <w:trHeight w:val="296"/>
          <w:jc w:val="center"/>
        </w:trPr>
        <w:tc>
          <w:tcPr>
            <w:tcW w:w="699"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7.</w:t>
            </w:r>
          </w:p>
        </w:tc>
        <w:tc>
          <w:tcPr>
            <w:tcW w:w="5596"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rPr>
                <w:sz w:val="24"/>
                <w:szCs w:val="24"/>
              </w:rPr>
            </w:pPr>
            <w:r>
              <w:t>Other Consumers (Categories as per ASC table tariff order page 158)</w:t>
            </w:r>
          </w:p>
        </w:tc>
        <w:tc>
          <w:tcPr>
            <w:tcW w:w="180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proofErr w:type="spellStart"/>
            <w:r>
              <w:t>Paise</w:t>
            </w:r>
            <w:proofErr w:type="spellEnd"/>
            <w:r>
              <w:t xml:space="preserve"> per KWh</w:t>
            </w:r>
          </w:p>
        </w:tc>
        <w:tc>
          <w:tcPr>
            <w:tcW w:w="1110" w:type="dxa"/>
            <w:tcBorders>
              <w:top w:val="single" w:sz="4" w:space="0" w:color="auto"/>
              <w:left w:val="single" w:sz="4" w:space="0" w:color="auto"/>
              <w:bottom w:val="single" w:sz="4" w:space="0" w:color="auto"/>
              <w:right w:val="single" w:sz="4" w:space="0" w:color="auto"/>
            </w:tcBorders>
            <w:hideMark/>
          </w:tcPr>
          <w:p w:rsidR="00A33D79" w:rsidRDefault="00A33D79">
            <w:pPr>
              <w:spacing w:before="100" w:beforeAutospacing="1" w:after="100" w:afterAutospacing="1"/>
              <w:jc w:val="center"/>
              <w:rPr>
                <w:sz w:val="24"/>
                <w:szCs w:val="24"/>
              </w:rPr>
            </w:pPr>
            <w:r>
              <w:rPr>
                <w:b/>
                <w:bCs/>
                <w:lang w:val="en-GB"/>
              </w:rPr>
              <w:t>54.00</w:t>
            </w:r>
          </w:p>
        </w:tc>
      </w:tr>
    </w:tbl>
    <w:p w:rsidR="00A33D79" w:rsidRDefault="00A33D79" w:rsidP="00A33D79">
      <w:pPr>
        <w:pStyle w:val="BodyTextIndent3"/>
      </w:pPr>
      <w:r>
        <w:t xml:space="preserve">  </w:t>
      </w:r>
    </w:p>
    <w:p w:rsidR="00A33D79" w:rsidRDefault="00A33D79" w:rsidP="00A33D79">
      <w:pPr>
        <w:spacing w:before="100" w:beforeAutospacing="1" w:after="100" w:afterAutospacing="1"/>
        <w:jc w:val="right"/>
      </w:pPr>
      <w:r>
        <w:tab/>
      </w:r>
      <w:r>
        <w:tab/>
        <w:t xml:space="preserve">  </w:t>
      </w:r>
      <w:r>
        <w:tab/>
      </w:r>
      <w:r>
        <w:tab/>
        <w:t xml:space="preserve"> </w:t>
      </w:r>
      <w:r>
        <w:tab/>
      </w:r>
      <w:r>
        <w:rPr>
          <w:b/>
        </w:rPr>
        <w:t xml:space="preserve">    Chief Engineer (Commercial)</w:t>
      </w:r>
    </w:p>
    <w:p w:rsidR="00A33D79" w:rsidRDefault="00A33D79" w:rsidP="00A33D79">
      <w:pPr>
        <w:pStyle w:val="NormalWeb"/>
      </w:pPr>
      <w:r>
        <w:t> </w:t>
      </w:r>
    </w:p>
    <w:p w:rsidR="00A33D79" w:rsidRDefault="00A33D79" w:rsidP="00A33D79">
      <w:pPr>
        <w:pStyle w:val="NormalWeb"/>
      </w:pPr>
      <w:r>
        <w:rPr>
          <w:rFonts w:cs="Tahoma"/>
          <w:lang w:val="en-GB"/>
        </w:rPr>
        <w:t>1</w:t>
      </w:r>
      <w:r>
        <w:rPr>
          <w:sz w:val="14"/>
          <w:szCs w:val="14"/>
          <w:lang w:val="en-GB"/>
        </w:rPr>
        <w:t xml:space="preserve">                   </w:t>
      </w:r>
      <w:r>
        <w:rPr>
          <w:rFonts w:cs="Tahoma"/>
          <w:szCs w:val="32"/>
          <w:lang w:val="en-GB"/>
        </w:rPr>
        <w:t>Copy f. w. cs. to:-</w:t>
      </w:r>
    </w:p>
    <w:p w:rsidR="00A33D79" w:rsidRDefault="00A33D79" w:rsidP="00A33D79">
      <w:pPr>
        <w:tabs>
          <w:tab w:val="num" w:pos="1080"/>
        </w:tabs>
        <w:spacing w:before="100" w:beforeAutospacing="1" w:after="100" w:afterAutospacing="1"/>
        <w:ind w:left="1080" w:hanging="720"/>
      </w:pPr>
      <w:r>
        <w:rPr>
          <w:rFonts w:cs="Tahoma"/>
          <w:bCs/>
          <w:lang w:val="en-GB"/>
        </w:rPr>
        <w:t>1)</w:t>
      </w:r>
      <w:r>
        <w:rPr>
          <w:bCs/>
          <w:sz w:val="14"/>
          <w:szCs w:val="14"/>
          <w:lang w:val="en-GB"/>
        </w:rPr>
        <w:t xml:space="preserve">                 </w:t>
      </w:r>
      <w:r>
        <w:rPr>
          <w:rFonts w:cs="Tahoma"/>
          <w:bCs/>
          <w:lang w:val="en-GB"/>
        </w:rPr>
        <w:t xml:space="preserve">The C.G.M. (IT), MSEDCL, </w:t>
      </w:r>
      <w:proofErr w:type="spellStart"/>
      <w:r>
        <w:rPr>
          <w:rFonts w:cs="Tahoma"/>
          <w:bCs/>
          <w:lang w:val="en-GB"/>
        </w:rPr>
        <w:t>Prakashganga</w:t>
      </w:r>
      <w:proofErr w:type="spellEnd"/>
      <w:r>
        <w:rPr>
          <w:rFonts w:cs="Tahoma"/>
          <w:bCs/>
          <w:lang w:val="en-GB"/>
        </w:rPr>
        <w:t>, BKC, Mumbai…</w:t>
      </w:r>
    </w:p>
    <w:p w:rsidR="00A33D79" w:rsidRDefault="00A33D79" w:rsidP="00A33D79">
      <w:pPr>
        <w:tabs>
          <w:tab w:val="num" w:pos="1080"/>
        </w:tabs>
        <w:spacing w:before="100" w:beforeAutospacing="1" w:after="100" w:afterAutospacing="1"/>
        <w:ind w:left="1080" w:hanging="720"/>
      </w:pPr>
      <w:r>
        <w:rPr>
          <w:rFonts w:cs="Tahoma"/>
          <w:bCs/>
          <w:lang w:val="en-GB"/>
        </w:rPr>
        <w:t>2)</w:t>
      </w:r>
      <w:r>
        <w:rPr>
          <w:bCs/>
          <w:sz w:val="14"/>
          <w:szCs w:val="14"/>
          <w:lang w:val="en-GB"/>
        </w:rPr>
        <w:t xml:space="preserve">                 </w:t>
      </w:r>
      <w:r>
        <w:rPr>
          <w:rFonts w:cs="Tahoma"/>
          <w:bCs/>
          <w:lang w:val="en-GB"/>
        </w:rPr>
        <w:t>The Chief Engineers of All O &amp; M Zones, MSEDCL.</w:t>
      </w:r>
    </w:p>
    <w:p w:rsidR="00A33D79" w:rsidRDefault="00A33D79" w:rsidP="00A33D79">
      <w:pPr>
        <w:spacing w:before="100" w:beforeAutospacing="1" w:after="100" w:afterAutospacing="1"/>
      </w:pPr>
      <w:r>
        <w:t xml:space="preserve">  </w:t>
      </w:r>
    </w:p>
    <w:p w:rsidR="00A33D79" w:rsidRDefault="00A33D79" w:rsidP="00A33D79">
      <w:r>
        <w:rPr>
          <w:rFonts w:cs="Tahoma"/>
          <w:lang w:val="en-GB"/>
        </w:rPr>
        <w:t>2</w:t>
      </w:r>
      <w:r>
        <w:rPr>
          <w:sz w:val="14"/>
          <w:szCs w:val="14"/>
          <w:lang w:val="en-GB"/>
        </w:rPr>
        <w:t xml:space="preserve">                   </w:t>
      </w:r>
      <w:r>
        <w:rPr>
          <w:rFonts w:cs="Tahoma"/>
          <w:szCs w:val="32"/>
          <w:lang w:val="en-GB"/>
        </w:rPr>
        <w:t>Copy to:-</w:t>
      </w:r>
      <w:r>
        <w:t xml:space="preserve"> </w:t>
      </w:r>
    </w:p>
    <w:p w:rsidR="00A33D79" w:rsidRDefault="00A33D79" w:rsidP="00A33D79">
      <w:pPr>
        <w:tabs>
          <w:tab w:val="num" w:pos="1080"/>
        </w:tabs>
        <w:spacing w:before="100" w:beforeAutospacing="1" w:after="100" w:afterAutospacing="1"/>
        <w:ind w:left="1080" w:hanging="720"/>
      </w:pPr>
      <w:r>
        <w:rPr>
          <w:rFonts w:cs="Tahoma"/>
          <w:bCs/>
          <w:lang w:val="en-GB"/>
        </w:rPr>
        <w:t>1)</w:t>
      </w:r>
      <w:r>
        <w:rPr>
          <w:bCs/>
          <w:sz w:val="14"/>
          <w:szCs w:val="14"/>
          <w:lang w:val="en-GB"/>
        </w:rPr>
        <w:t xml:space="preserve">                 </w:t>
      </w:r>
      <w:r>
        <w:rPr>
          <w:rFonts w:cs="Tahoma"/>
          <w:bCs/>
          <w:lang w:val="en-GB"/>
        </w:rPr>
        <w:t>The Superintending Engineers of All O &amp; M Circles, MSEDCL.</w:t>
      </w:r>
    </w:p>
    <w:p w:rsidR="00A33D79" w:rsidRDefault="00A33D79" w:rsidP="00A33D79">
      <w:pPr>
        <w:tabs>
          <w:tab w:val="num" w:pos="1080"/>
        </w:tabs>
        <w:spacing w:before="100" w:beforeAutospacing="1" w:after="100" w:afterAutospacing="1"/>
        <w:ind w:left="1080" w:hanging="720"/>
      </w:pPr>
      <w:r>
        <w:rPr>
          <w:rFonts w:cs="Tahoma"/>
          <w:bCs/>
          <w:lang w:val="en-GB"/>
        </w:rPr>
        <w:t>2)</w:t>
      </w:r>
      <w:r>
        <w:rPr>
          <w:bCs/>
          <w:sz w:val="14"/>
          <w:szCs w:val="14"/>
          <w:lang w:val="en-GB"/>
        </w:rPr>
        <w:t xml:space="preserve">                 </w:t>
      </w:r>
      <w:r>
        <w:rPr>
          <w:rFonts w:cs="Tahoma"/>
          <w:bCs/>
          <w:lang w:val="en-GB"/>
        </w:rPr>
        <w:t>The Executive Engineers of All O &amp; M Divisions, MSEDCL.</w:t>
      </w:r>
    </w:p>
    <w:p w:rsidR="00A33D79" w:rsidRDefault="00A33D79" w:rsidP="00A33D79">
      <w:pPr>
        <w:tabs>
          <w:tab w:val="num" w:pos="1080"/>
        </w:tabs>
        <w:spacing w:before="100" w:beforeAutospacing="1" w:after="100" w:afterAutospacing="1"/>
        <w:ind w:left="1080" w:hanging="720"/>
      </w:pPr>
      <w:r>
        <w:rPr>
          <w:rFonts w:cs="Tahoma"/>
          <w:bCs/>
          <w:lang w:val="en-GB"/>
        </w:rPr>
        <w:t>3)</w:t>
      </w:r>
      <w:r>
        <w:rPr>
          <w:bCs/>
          <w:sz w:val="14"/>
          <w:szCs w:val="14"/>
          <w:lang w:val="en-GB"/>
        </w:rPr>
        <w:t xml:space="preserve">                 </w:t>
      </w:r>
      <w:r>
        <w:rPr>
          <w:rFonts w:cs="Tahoma"/>
          <w:bCs/>
          <w:lang w:val="en-GB"/>
        </w:rPr>
        <w:t>The Dy. Executive Engineers of All O &amp; M Sub-Divisions</w:t>
      </w:r>
      <w:proofErr w:type="gramStart"/>
      <w:r>
        <w:rPr>
          <w:rFonts w:cs="Tahoma"/>
          <w:bCs/>
          <w:lang w:val="en-GB"/>
        </w:rPr>
        <w:t>,  MSEDCL</w:t>
      </w:r>
      <w:proofErr w:type="gramEnd"/>
      <w:r>
        <w:rPr>
          <w:rFonts w:cs="Tahoma"/>
          <w:bCs/>
          <w:lang w:val="en-GB"/>
        </w:rPr>
        <w:t>.</w:t>
      </w:r>
    </w:p>
    <w:p w:rsidR="00A33D79" w:rsidRDefault="00A33D79" w:rsidP="00A33D79">
      <w:pPr>
        <w:tabs>
          <w:tab w:val="num" w:pos="1080"/>
        </w:tabs>
        <w:spacing w:before="100" w:beforeAutospacing="1" w:after="100" w:afterAutospacing="1"/>
        <w:ind w:left="1080" w:hanging="720"/>
      </w:pPr>
      <w:r>
        <w:rPr>
          <w:rFonts w:cs="Tahoma"/>
          <w:bCs/>
          <w:lang w:val="en-GB"/>
        </w:rPr>
        <w:t>4)</w:t>
      </w:r>
      <w:r>
        <w:rPr>
          <w:bCs/>
          <w:sz w:val="14"/>
          <w:szCs w:val="14"/>
          <w:lang w:val="en-GB"/>
        </w:rPr>
        <w:t xml:space="preserve">                 </w:t>
      </w:r>
      <w:r>
        <w:rPr>
          <w:rFonts w:cs="Tahoma"/>
          <w:bCs/>
          <w:lang w:val="en-GB"/>
        </w:rPr>
        <w:t>The Assistant Engineers of All O &amp; M Sub-Divisions, MSEDCL</w:t>
      </w:r>
    </w:p>
    <w:p w:rsidR="00A33D79" w:rsidRDefault="00A33D79" w:rsidP="00A33D79">
      <w:pPr>
        <w:spacing w:before="100" w:beforeAutospacing="1" w:after="100" w:afterAutospacing="1"/>
      </w:pPr>
      <w:r>
        <w:t xml:space="preserve">  </w:t>
      </w:r>
    </w:p>
    <w:p w:rsidR="00C8415C" w:rsidRPr="00FF52D2" w:rsidRDefault="00C8415C" w:rsidP="00C1044F">
      <w:pPr>
        <w:spacing w:before="100" w:beforeAutospacing="1" w:after="100" w:afterAutospacing="1" w:line="240" w:lineRule="auto"/>
        <w:jc w:val="center"/>
      </w:pPr>
    </w:p>
    <w:sectPr w:rsidR="00C8415C" w:rsidRPr="00FF52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FBC"/>
    <w:multiLevelType w:val="multilevel"/>
    <w:tmpl w:val="35E8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D54D1"/>
    <w:rsid w:val="000A12AE"/>
    <w:rsid w:val="002C2133"/>
    <w:rsid w:val="007D54D1"/>
    <w:rsid w:val="00881518"/>
    <w:rsid w:val="00A33D79"/>
    <w:rsid w:val="00C1044F"/>
    <w:rsid w:val="00C8415C"/>
    <w:rsid w:val="00FF5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paragraph" w:styleId="BodyTextIndent2">
    <w:name w:val="Body Text Indent 2"/>
    <w:basedOn w:val="Normal"/>
    <w:link w:val="BodyTextIndent2Char"/>
    <w:uiPriority w:val="99"/>
    <w:semiHidden/>
    <w:unhideWhenUsed/>
    <w:rsid w:val="000A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0A12A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A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A12A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104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044F"/>
    <w:rPr>
      <w:sz w:val="16"/>
      <w:szCs w:val="16"/>
    </w:rPr>
  </w:style>
</w:styles>
</file>

<file path=word/webSettings.xml><?xml version="1.0" encoding="utf-8"?>
<w:webSettings xmlns:r="http://schemas.openxmlformats.org/officeDocument/2006/relationships" xmlns:w="http://schemas.openxmlformats.org/wordprocessingml/2006/main">
  <w:divs>
    <w:div w:id="3558958">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1145197625">
      <w:bodyDiv w:val="1"/>
      <w:marLeft w:val="0"/>
      <w:marRight w:val="0"/>
      <w:marTop w:val="0"/>
      <w:marBottom w:val="0"/>
      <w:divBdr>
        <w:top w:val="none" w:sz="0" w:space="0" w:color="auto"/>
        <w:left w:val="none" w:sz="0" w:space="0" w:color="auto"/>
        <w:bottom w:val="none" w:sz="0" w:space="0" w:color="auto"/>
        <w:right w:val="none" w:sz="0" w:space="0" w:color="auto"/>
      </w:divBdr>
    </w:div>
    <w:div w:id="1430851408">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804693466">
      <w:bodyDiv w:val="1"/>
      <w:marLeft w:val="0"/>
      <w:marRight w:val="0"/>
      <w:marTop w:val="0"/>
      <w:marBottom w:val="0"/>
      <w:divBdr>
        <w:top w:val="none" w:sz="0" w:space="0" w:color="auto"/>
        <w:left w:val="none" w:sz="0" w:space="0" w:color="auto"/>
        <w:bottom w:val="none" w:sz="0" w:space="0" w:color="auto"/>
        <w:right w:val="none" w:sz="0" w:space="0" w:color="auto"/>
      </w:divBdr>
    </w:div>
    <w:div w:id="2078893972">
      <w:bodyDiv w:val="1"/>
      <w:marLeft w:val="0"/>
      <w:marRight w:val="0"/>
      <w:marTop w:val="0"/>
      <w:marBottom w:val="0"/>
      <w:divBdr>
        <w:top w:val="none" w:sz="0" w:space="0" w:color="auto"/>
        <w:left w:val="none" w:sz="0" w:space="0" w:color="auto"/>
        <w:bottom w:val="none" w:sz="0" w:space="0" w:color="auto"/>
        <w:right w:val="none" w:sz="0" w:space="0" w:color="auto"/>
      </w:divBdr>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hadisco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2018-02-14T07:13:00Z</dcterms:created>
  <dcterms:modified xsi:type="dcterms:W3CDTF">2018-02-14T07:13:00Z</dcterms:modified>
</cp:coreProperties>
</file>