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84" w:rsidRPr="00162684" w:rsidRDefault="00162684" w:rsidP="001626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the Chief Engineer (Commercial)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</w: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Maharashtra State Electricity Distribution Co. Ltd.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“Prakashgad”, 5th Floor,  Bandra(East), Mumbai - 400 051.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Tel</w:t>
      </w:r>
      <w:proofErr w:type="gramStart"/>
      <w:r w:rsidRPr="00162684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 (P) 26474753  (O) 26474211    Fax : (022) 26472366  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Pr="00162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cecomm@mahadiscom.in</w:t>
        </w:r>
      </w:hyperlink>
    </w:p>
    <w:p w:rsidR="00162684" w:rsidRPr="00162684" w:rsidRDefault="00162684" w:rsidP="00162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Ref.No.PR-3/Tariff/</w:t>
      </w: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26203        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               Dated: </w:t>
      </w: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20 JUNE 2007</w:t>
      </w:r>
    </w:p>
    <w:p w:rsidR="00162684" w:rsidRPr="00162684" w:rsidRDefault="00162684" w:rsidP="00162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CORRIGENDUM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</w: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CIRCULAR No. 55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            Sub:  Categorisation of HT I Consumers in Continuous and Non-continuous process – Corrigendum to Commercial Circular No. 52.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Ref:            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1) MERC Tariff Order dated 20th October 2006.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2) MSEDCL</w:t>
      </w:r>
      <w:proofErr w:type="gramStart"/>
      <w:r w:rsidRPr="00162684">
        <w:rPr>
          <w:rFonts w:ascii="Times New Roman" w:eastAsia="Times New Roman" w:hAnsi="Times New Roman" w:cs="Times New Roman"/>
          <w:sz w:val="24"/>
          <w:szCs w:val="24"/>
        </w:rPr>
        <w:t>;s</w:t>
      </w:r>
      <w:proofErr w:type="gramEnd"/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 clarification / review petition dated 05.12.2006.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3) MERC Clarification Order dated 07.02.2007.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4) Government Resolution dated 04.04.2007.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5) Commercial Circular No. 47 dated 04.11.2006.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6) Letter from Development Commissioner (Industries) dated 09.04.2007.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br/>
        <w:t>7) Commercial Circular No. 52 (PR-3/Tariff/21377) dated 07.05.2007.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Considering the difficulties of the consumers, the Competent Authority has extended the last date for submission of the </w:t>
      </w:r>
      <w:proofErr w:type="gramStart"/>
      <w:r w:rsidRPr="00162684">
        <w:rPr>
          <w:rFonts w:ascii="Times New Roman" w:eastAsia="Times New Roman" w:hAnsi="Times New Roman" w:cs="Times New Roman"/>
          <w:sz w:val="24"/>
          <w:szCs w:val="24"/>
        </w:rPr>
        <w:t>Certificate )HT</w:t>
      </w:r>
      <w:proofErr w:type="gramEnd"/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 I category – Continuous or Non-continuous) upto </w:t>
      </w: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30th July 2007</w:t>
      </w:r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It will be necessary for all the consumers to submit the Certificate within the extended date, </w:t>
      </w: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i.e. 30th July 2007</w:t>
      </w:r>
      <w:proofErr w:type="gramStart"/>
      <w:r w:rsidRPr="00162684">
        <w:rPr>
          <w:rFonts w:ascii="Times New Roman" w:eastAsia="Times New Roman" w:hAnsi="Times New Roman" w:cs="Times New Roman"/>
          <w:sz w:val="24"/>
          <w:szCs w:val="24"/>
        </w:rPr>
        <w:t>,  failing</w:t>
      </w:r>
      <w:proofErr w:type="gramEnd"/>
      <w:r w:rsidRPr="00162684">
        <w:rPr>
          <w:rFonts w:ascii="Times New Roman" w:eastAsia="Times New Roman" w:hAnsi="Times New Roman" w:cs="Times New Roman"/>
          <w:sz w:val="24"/>
          <w:szCs w:val="24"/>
        </w:rPr>
        <w:t xml:space="preserve"> which the provisions of Circular No. 52 dated 07.05.2007 will be implemented.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All other terms and conditions of Commercial Circular No. 52 dated 07.05.2007 will remain unchanged.</w:t>
      </w:r>
    </w:p>
    <w:p w:rsidR="00162684" w:rsidRPr="00162684" w:rsidRDefault="00162684" w:rsidP="001626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b/>
          <w:bCs/>
          <w:sz w:val="24"/>
          <w:szCs w:val="24"/>
        </w:rPr>
        <w:t>Chief Engineer (Commercial)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  <w:u w:val="single"/>
        </w:rPr>
        <w:t>Copy s.w.rs.to:</w:t>
      </w:r>
    </w:p>
    <w:p w:rsidR="00162684" w:rsidRPr="00162684" w:rsidRDefault="00162684" w:rsidP="00162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The Principal Secretary (Energy), G.O.M., Mantralaya, Mumbai.</w:t>
      </w:r>
    </w:p>
    <w:p w:rsidR="00162684" w:rsidRPr="00162684" w:rsidRDefault="00162684" w:rsidP="00162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The Principal Secretary (Industries), G.O.M., Mantralaya, Mumbai.</w:t>
      </w:r>
    </w:p>
    <w:p w:rsidR="00162684" w:rsidRPr="00162684" w:rsidRDefault="00162684" w:rsidP="00162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The Secretary, MERC, Mumbai.</w:t>
      </w:r>
    </w:p>
    <w:p w:rsidR="00162684" w:rsidRPr="00162684" w:rsidRDefault="00162684" w:rsidP="00162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The Development Commissioner, G.O.M., Mumbai.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Copy f.w.cs.to:</w:t>
      </w:r>
    </w:p>
    <w:p w:rsidR="00162684" w:rsidRPr="00162684" w:rsidRDefault="00162684" w:rsidP="00162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All Chief Engineers of O&amp;M Zone, MSEDCL.</w:t>
      </w:r>
    </w:p>
    <w:p w:rsidR="00162684" w:rsidRPr="00162684" w:rsidRDefault="00162684" w:rsidP="001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  <w:u w:val="single"/>
        </w:rPr>
        <w:t>Copy to:</w:t>
      </w:r>
    </w:p>
    <w:p w:rsidR="00162684" w:rsidRPr="00162684" w:rsidRDefault="00162684" w:rsidP="001626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All Superintending Engineers of O&amp;M Circles, MSEDCL</w:t>
      </w:r>
    </w:p>
    <w:p w:rsidR="00162684" w:rsidRPr="00162684" w:rsidRDefault="00162684" w:rsidP="001626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All Executive Engineers of O&amp;M Divisions, MSEDCL.</w:t>
      </w:r>
    </w:p>
    <w:p w:rsidR="00162684" w:rsidRPr="00162684" w:rsidRDefault="00162684" w:rsidP="001626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All Dy.Executive Engineers of O&amp;M Sub-Divisions, MSEDCL,</w:t>
      </w:r>
    </w:p>
    <w:p w:rsidR="00162684" w:rsidRPr="00162684" w:rsidRDefault="00162684" w:rsidP="001626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4">
        <w:rPr>
          <w:rFonts w:ascii="Times New Roman" w:eastAsia="Times New Roman" w:hAnsi="Times New Roman" w:cs="Times New Roman"/>
          <w:sz w:val="24"/>
          <w:szCs w:val="24"/>
        </w:rPr>
        <w:t>All Assistant Engineers of O&amp;M Sub-Divisions, MSEDL.</w:t>
      </w:r>
    </w:p>
    <w:p w:rsidR="00606B0C" w:rsidRDefault="00606B0C"/>
    <w:sectPr w:rsidR="00606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DB"/>
    <w:multiLevelType w:val="multilevel"/>
    <w:tmpl w:val="EAC8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92531"/>
    <w:multiLevelType w:val="multilevel"/>
    <w:tmpl w:val="257E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B763F"/>
    <w:multiLevelType w:val="multilevel"/>
    <w:tmpl w:val="6226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>
    <w:useFELayout/>
  </w:compat>
  <w:rsids>
    <w:rsidRoot w:val="00162684"/>
    <w:rsid w:val="00162684"/>
    <w:rsid w:val="0060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6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omm@mahadisco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RUPS</dc:creator>
  <cp:keywords/>
  <dc:description/>
  <cp:lastModifiedBy>RUPS</cp:lastModifiedBy>
  <cp:revision>2</cp:revision>
  <dcterms:created xsi:type="dcterms:W3CDTF">2018-03-01T11:38:00Z</dcterms:created>
  <dcterms:modified xsi:type="dcterms:W3CDTF">2018-03-01T11:39:00Z</dcterms:modified>
</cp:coreProperties>
</file>